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E2881" w14:textId="77777777" w:rsidR="00627184" w:rsidRPr="00627184" w:rsidRDefault="00627184" w:rsidP="00A317D6">
      <w:pPr>
        <w:spacing w:after="0" w:line="360" w:lineRule="auto"/>
        <w:jc w:val="center"/>
        <w:rPr>
          <w:rFonts w:ascii="Times New Roman" w:hAnsi="Times New Roman" w:cs="Times New Roman"/>
          <w:b/>
          <w:sz w:val="24"/>
          <w:szCs w:val="24"/>
          <w:lang w:eastAsia="lt-LT"/>
        </w:rPr>
      </w:pPr>
      <w:r w:rsidRPr="00627184">
        <w:rPr>
          <w:rFonts w:ascii="Times New Roman" w:hAnsi="Times New Roman" w:cs="Times New Roman"/>
          <w:b/>
          <w:sz w:val="24"/>
          <w:szCs w:val="24"/>
          <w:lang w:eastAsia="lt-LT"/>
        </w:rPr>
        <w:t xml:space="preserve">LIETUVOS RESPUBLIKOS </w:t>
      </w:r>
    </w:p>
    <w:p w14:paraId="0184C145" w14:textId="77777777" w:rsidR="00627184" w:rsidRPr="00627184" w:rsidRDefault="00CD5AFB" w:rsidP="00A317D6">
      <w:pPr>
        <w:spacing w:after="0" w:line="360" w:lineRule="auto"/>
        <w:jc w:val="center"/>
        <w:rPr>
          <w:rFonts w:ascii="Times New Roman" w:hAnsi="Times New Roman" w:cs="Times New Roman"/>
          <w:b/>
          <w:bCs/>
          <w:sz w:val="24"/>
          <w:szCs w:val="24"/>
          <w:lang w:eastAsia="lt-LT"/>
        </w:rPr>
      </w:pPr>
      <w:r>
        <w:rPr>
          <w:rFonts w:ascii="Times New Roman" w:hAnsi="Times New Roman" w:cs="Times New Roman"/>
          <w:b/>
          <w:bCs/>
          <w:sz w:val="24"/>
          <w:szCs w:val="24"/>
          <w:lang w:eastAsia="lt-LT"/>
        </w:rPr>
        <w:t>ŠEIMOS STIPRINIMO</w:t>
      </w:r>
      <w:r w:rsidR="00627184" w:rsidRPr="00627184">
        <w:rPr>
          <w:rFonts w:ascii="Times New Roman" w:hAnsi="Times New Roman" w:cs="Times New Roman"/>
          <w:b/>
          <w:bCs/>
          <w:sz w:val="24"/>
          <w:szCs w:val="24"/>
          <w:lang w:eastAsia="lt-LT"/>
        </w:rPr>
        <w:t xml:space="preserve"> ĮSTATYMO PROJEKTO</w:t>
      </w:r>
    </w:p>
    <w:p w14:paraId="5CF736D3" w14:textId="77777777" w:rsidR="00627184" w:rsidRPr="00627184" w:rsidRDefault="00627184" w:rsidP="00A317D6">
      <w:pPr>
        <w:spacing w:after="0" w:line="360" w:lineRule="auto"/>
        <w:jc w:val="center"/>
        <w:rPr>
          <w:rFonts w:ascii="Times New Roman" w:hAnsi="Times New Roman" w:cs="Times New Roman"/>
          <w:b/>
          <w:bCs/>
          <w:sz w:val="24"/>
          <w:szCs w:val="24"/>
          <w:lang w:eastAsia="lt-LT"/>
        </w:rPr>
      </w:pPr>
    </w:p>
    <w:p w14:paraId="12FF36CA" w14:textId="77777777" w:rsidR="00627184" w:rsidRPr="00627184" w:rsidRDefault="00627184" w:rsidP="00A317D6">
      <w:pPr>
        <w:spacing w:after="0" w:line="360" w:lineRule="auto"/>
        <w:jc w:val="center"/>
        <w:rPr>
          <w:rFonts w:ascii="Times New Roman" w:hAnsi="Times New Roman" w:cs="Times New Roman"/>
          <w:b/>
          <w:bCs/>
          <w:sz w:val="24"/>
          <w:szCs w:val="24"/>
          <w:lang w:eastAsia="lt-LT"/>
        </w:rPr>
      </w:pPr>
      <w:r w:rsidRPr="00627184">
        <w:rPr>
          <w:rFonts w:ascii="Times New Roman" w:hAnsi="Times New Roman" w:cs="Times New Roman"/>
          <w:b/>
          <w:bCs/>
          <w:sz w:val="24"/>
          <w:szCs w:val="24"/>
          <w:lang w:eastAsia="lt-LT"/>
        </w:rPr>
        <w:t>AIŠKINAMASIS RAŠTAS</w:t>
      </w:r>
    </w:p>
    <w:p w14:paraId="63E5A52B" w14:textId="77777777" w:rsidR="00627184" w:rsidRPr="00627184" w:rsidRDefault="00627184" w:rsidP="00A317D6">
      <w:pPr>
        <w:spacing w:after="0" w:line="360" w:lineRule="auto"/>
        <w:ind w:firstLine="851"/>
        <w:jc w:val="center"/>
        <w:rPr>
          <w:rFonts w:ascii="Times New Roman" w:eastAsia="Times New Roman" w:hAnsi="Times New Roman" w:cs="Times New Roman"/>
          <w:b/>
          <w:bCs/>
          <w:sz w:val="24"/>
          <w:szCs w:val="24"/>
          <w:lang w:eastAsia="lt-LT"/>
        </w:rPr>
      </w:pPr>
    </w:p>
    <w:p w14:paraId="7BFE4EE4" w14:textId="77777777" w:rsidR="00627184" w:rsidRPr="00627184" w:rsidRDefault="00627184" w:rsidP="00E3459E">
      <w:pPr>
        <w:spacing w:before="120" w:after="120" w:line="0" w:lineRule="atLeast"/>
        <w:ind w:firstLine="851"/>
        <w:jc w:val="both"/>
        <w:rPr>
          <w:rFonts w:ascii="Times New Roman" w:eastAsia="Times New Roman" w:hAnsi="Times New Roman" w:cs="Times New Roman"/>
          <w:b/>
          <w:bCs/>
          <w:sz w:val="24"/>
          <w:szCs w:val="24"/>
          <w:lang w:eastAsia="lt-LT"/>
        </w:rPr>
      </w:pPr>
      <w:r w:rsidRPr="00627184">
        <w:rPr>
          <w:rFonts w:ascii="Times New Roman" w:eastAsia="Times New Roman" w:hAnsi="Times New Roman" w:cs="Times New Roman"/>
          <w:b/>
          <w:bCs/>
          <w:sz w:val="24"/>
          <w:szCs w:val="24"/>
          <w:lang w:eastAsia="lt-LT"/>
        </w:rPr>
        <w:t>1. Įstatymo projekto rengimą paskatinusios priežastys, parengto projekto tikslai ir uždaviniai</w:t>
      </w:r>
    </w:p>
    <w:p w14:paraId="1496E8B8" w14:textId="77777777" w:rsidR="00A439CC" w:rsidRDefault="00A317D6" w:rsidP="00F62101">
      <w:pPr>
        <w:spacing w:before="120" w:after="120" w:line="0" w:lineRule="atLeast"/>
        <w:jc w:val="both"/>
        <w:rPr>
          <w:rFonts w:ascii="Times New Roman" w:hAnsi="Times New Roman" w:cs="Times New Roman"/>
          <w:sz w:val="24"/>
          <w:szCs w:val="24"/>
        </w:rPr>
      </w:pPr>
      <w:r>
        <w:rPr>
          <w:rFonts w:ascii="Times New Roman" w:hAnsi="Times New Roman" w:cs="Times New Roman"/>
          <w:sz w:val="24"/>
          <w:szCs w:val="24"/>
        </w:rPr>
        <w:tab/>
      </w:r>
      <w:r w:rsidR="00627184" w:rsidRPr="00627184">
        <w:rPr>
          <w:rFonts w:ascii="Times New Roman" w:hAnsi="Times New Roman" w:cs="Times New Roman"/>
          <w:sz w:val="24"/>
          <w:szCs w:val="24"/>
        </w:rPr>
        <w:t xml:space="preserve">Įstatymo projekto rengimą paskatino </w:t>
      </w:r>
      <w:r w:rsidR="00D475BF">
        <w:rPr>
          <w:rFonts w:ascii="Times New Roman" w:hAnsi="Times New Roman" w:cs="Times New Roman"/>
          <w:sz w:val="24"/>
          <w:szCs w:val="24"/>
        </w:rPr>
        <w:t xml:space="preserve">šeimų ir nevyriausybinių organizacijų išsakomi paraginimai, kad </w:t>
      </w:r>
      <w:r w:rsidR="009C2285">
        <w:rPr>
          <w:rFonts w:ascii="Times New Roman" w:hAnsi="Times New Roman" w:cs="Times New Roman"/>
          <w:sz w:val="24"/>
          <w:szCs w:val="24"/>
        </w:rPr>
        <w:t xml:space="preserve">valdžios institucijoms </w:t>
      </w:r>
      <w:r w:rsidR="00D475BF">
        <w:rPr>
          <w:rFonts w:ascii="Times New Roman" w:hAnsi="Times New Roman" w:cs="Times New Roman"/>
          <w:sz w:val="24"/>
          <w:szCs w:val="24"/>
        </w:rPr>
        <w:t xml:space="preserve">reikia </w:t>
      </w:r>
      <w:r w:rsidR="00D475BF" w:rsidRPr="00D475BF">
        <w:rPr>
          <w:rFonts w:ascii="Times New Roman" w:hAnsi="Times New Roman" w:cs="Times New Roman"/>
          <w:sz w:val="24"/>
          <w:szCs w:val="24"/>
        </w:rPr>
        <w:t xml:space="preserve">imtis priemonių, kurios iš esmės gerintų šeimų </w:t>
      </w:r>
      <w:r w:rsidR="009C2285">
        <w:rPr>
          <w:rFonts w:ascii="Times New Roman" w:hAnsi="Times New Roman" w:cs="Times New Roman"/>
          <w:sz w:val="24"/>
          <w:szCs w:val="24"/>
        </w:rPr>
        <w:t>padėtį</w:t>
      </w:r>
      <w:r w:rsidR="00D475BF" w:rsidRPr="00D475BF">
        <w:rPr>
          <w:rFonts w:ascii="Times New Roman" w:hAnsi="Times New Roman" w:cs="Times New Roman"/>
          <w:sz w:val="24"/>
          <w:szCs w:val="24"/>
        </w:rPr>
        <w:t>, skatintų susilaukti vaikų, kurt</w:t>
      </w:r>
      <w:r w:rsidR="00D475BF">
        <w:rPr>
          <w:rFonts w:ascii="Times New Roman" w:hAnsi="Times New Roman" w:cs="Times New Roman"/>
          <w:sz w:val="24"/>
          <w:szCs w:val="24"/>
        </w:rPr>
        <w:t>ų šeimoms palankią aplinką, taip pat mokslininkų tyrimai, išryškinantys, kad šeimos politika Lietuvoje</w:t>
      </w:r>
      <w:r w:rsidR="00D475BF" w:rsidRPr="00D475BF">
        <w:rPr>
          <w:rFonts w:ascii="Times New Roman" w:hAnsi="Times New Roman" w:cs="Times New Roman"/>
          <w:sz w:val="24"/>
          <w:szCs w:val="24"/>
        </w:rPr>
        <w:t xml:space="preserve"> </w:t>
      </w:r>
      <w:r w:rsidR="00D475BF">
        <w:rPr>
          <w:rFonts w:ascii="Times New Roman" w:hAnsi="Times New Roman" w:cs="Times New Roman"/>
          <w:sz w:val="24"/>
          <w:szCs w:val="24"/>
        </w:rPr>
        <w:t>ne</w:t>
      </w:r>
      <w:r w:rsidR="00D475BF" w:rsidRPr="00D475BF">
        <w:rPr>
          <w:rFonts w:ascii="Times New Roman" w:hAnsi="Times New Roman" w:cs="Times New Roman"/>
          <w:sz w:val="24"/>
          <w:szCs w:val="24"/>
        </w:rPr>
        <w:t xml:space="preserve">nuosekli, </w:t>
      </w:r>
      <w:r w:rsidR="00D475BF">
        <w:rPr>
          <w:rFonts w:ascii="Times New Roman" w:hAnsi="Times New Roman" w:cs="Times New Roman"/>
          <w:sz w:val="24"/>
          <w:szCs w:val="24"/>
        </w:rPr>
        <w:t>ne</w:t>
      </w:r>
      <w:r w:rsidR="00E1271F">
        <w:rPr>
          <w:rFonts w:ascii="Times New Roman" w:hAnsi="Times New Roman" w:cs="Times New Roman"/>
          <w:sz w:val="24"/>
          <w:szCs w:val="24"/>
        </w:rPr>
        <w:t>pastovi</w:t>
      </w:r>
      <w:r w:rsidR="00D475BF" w:rsidRPr="00D475BF">
        <w:rPr>
          <w:rFonts w:ascii="Times New Roman" w:hAnsi="Times New Roman" w:cs="Times New Roman"/>
          <w:sz w:val="24"/>
          <w:szCs w:val="24"/>
        </w:rPr>
        <w:t xml:space="preserve">, </w:t>
      </w:r>
      <w:r w:rsidR="00D475BF">
        <w:rPr>
          <w:rFonts w:ascii="Times New Roman" w:hAnsi="Times New Roman" w:cs="Times New Roman"/>
          <w:sz w:val="24"/>
          <w:szCs w:val="24"/>
        </w:rPr>
        <w:t>ne</w:t>
      </w:r>
      <w:r w:rsidR="00D475BF" w:rsidRPr="00D475BF">
        <w:rPr>
          <w:rFonts w:ascii="Times New Roman" w:hAnsi="Times New Roman" w:cs="Times New Roman"/>
          <w:sz w:val="24"/>
          <w:szCs w:val="24"/>
        </w:rPr>
        <w:t>ilgalaik</w:t>
      </w:r>
      <w:r w:rsidR="00D475BF">
        <w:rPr>
          <w:rFonts w:ascii="Times New Roman" w:hAnsi="Times New Roman" w:cs="Times New Roman"/>
          <w:sz w:val="24"/>
          <w:szCs w:val="24"/>
        </w:rPr>
        <w:t>ė</w:t>
      </w:r>
      <w:r w:rsidR="00D475BF" w:rsidRPr="00D475BF">
        <w:rPr>
          <w:rFonts w:ascii="Times New Roman" w:hAnsi="Times New Roman" w:cs="Times New Roman"/>
          <w:sz w:val="24"/>
          <w:szCs w:val="24"/>
        </w:rPr>
        <w:t xml:space="preserve"> ir </w:t>
      </w:r>
      <w:r w:rsidR="00D475BF">
        <w:rPr>
          <w:rFonts w:ascii="Times New Roman" w:hAnsi="Times New Roman" w:cs="Times New Roman"/>
          <w:sz w:val="24"/>
          <w:szCs w:val="24"/>
        </w:rPr>
        <w:t>ne</w:t>
      </w:r>
      <w:r w:rsidR="00D475BF" w:rsidRPr="00D475BF">
        <w:rPr>
          <w:rFonts w:ascii="Times New Roman" w:hAnsi="Times New Roman" w:cs="Times New Roman"/>
          <w:sz w:val="24"/>
          <w:szCs w:val="24"/>
        </w:rPr>
        <w:t>koordinuot</w:t>
      </w:r>
      <w:r w:rsidR="00D475BF">
        <w:rPr>
          <w:rFonts w:ascii="Times New Roman" w:hAnsi="Times New Roman" w:cs="Times New Roman"/>
          <w:sz w:val="24"/>
          <w:szCs w:val="24"/>
        </w:rPr>
        <w:t>a</w:t>
      </w:r>
      <w:r w:rsidR="00D475BF" w:rsidRPr="00D475BF">
        <w:rPr>
          <w:rFonts w:ascii="Times New Roman" w:hAnsi="Times New Roman" w:cs="Times New Roman"/>
          <w:sz w:val="24"/>
          <w:szCs w:val="24"/>
        </w:rPr>
        <w:t>.</w:t>
      </w:r>
    </w:p>
    <w:p w14:paraId="66256CB9" w14:textId="77D7F157" w:rsidR="00627184" w:rsidRDefault="009C2285" w:rsidP="00A35A2E">
      <w:pPr>
        <w:spacing w:before="120" w:after="120" w:line="0" w:lineRule="atLeast"/>
        <w:ind w:firstLine="720"/>
        <w:jc w:val="both"/>
        <w:rPr>
          <w:rFonts w:ascii="Times New Roman" w:hAnsi="Times New Roman" w:cs="Times New Roman"/>
          <w:sz w:val="24"/>
          <w:szCs w:val="24"/>
        </w:rPr>
      </w:pPr>
      <w:r>
        <w:rPr>
          <w:rFonts w:ascii="Times New Roman" w:hAnsi="Times New Roman" w:cs="Times New Roman"/>
          <w:sz w:val="24"/>
          <w:szCs w:val="24"/>
        </w:rPr>
        <w:t xml:space="preserve">Įvertinta ir kritinė demografinė šalies situacija bei atsižvelgta į </w:t>
      </w:r>
      <w:r w:rsidR="0040034C">
        <w:rPr>
          <w:rFonts w:ascii="Times New Roman" w:hAnsi="Times New Roman" w:cs="Times New Roman"/>
          <w:sz w:val="24"/>
          <w:szCs w:val="24"/>
        </w:rPr>
        <w:t xml:space="preserve">Svarstymų grupės ataskaitos </w:t>
      </w:r>
      <w:r w:rsidR="0040034C" w:rsidRPr="0040034C">
        <w:rPr>
          <w:rFonts w:ascii="Times New Roman" w:hAnsi="Times New Roman" w:cs="Times New Roman"/>
          <w:sz w:val="24"/>
          <w:szCs w:val="24"/>
        </w:rPr>
        <w:t>Europos Vadovų Tarybai</w:t>
      </w:r>
      <w:r w:rsidR="0040034C">
        <w:rPr>
          <w:rFonts w:ascii="Times New Roman" w:hAnsi="Times New Roman" w:cs="Times New Roman"/>
          <w:sz w:val="24"/>
          <w:szCs w:val="24"/>
        </w:rPr>
        <w:t xml:space="preserve"> </w:t>
      </w:r>
      <w:r w:rsidR="0040034C" w:rsidRPr="0040034C">
        <w:rPr>
          <w:rFonts w:ascii="Times New Roman" w:hAnsi="Times New Roman" w:cs="Times New Roman"/>
          <w:sz w:val="24"/>
          <w:szCs w:val="24"/>
        </w:rPr>
        <w:t>dėl „ES 2030“ ateities</w:t>
      </w:r>
      <w:r w:rsidR="0040034C">
        <w:rPr>
          <w:rStyle w:val="FootnoteReference"/>
          <w:rFonts w:ascii="Times New Roman" w:eastAsia="Times New Roman" w:hAnsi="Times New Roman" w:cs="Times New Roman"/>
          <w:bCs/>
          <w:sz w:val="24"/>
          <w:szCs w:val="24"/>
          <w:lang w:eastAsia="lt-LT"/>
        </w:rPr>
        <w:footnoteReference w:id="1"/>
      </w:r>
      <w:r w:rsidR="0040034C">
        <w:rPr>
          <w:rFonts w:ascii="Times New Roman" w:hAnsi="Times New Roman" w:cs="Times New Roman"/>
          <w:sz w:val="24"/>
          <w:szCs w:val="24"/>
        </w:rPr>
        <w:t xml:space="preserve"> įžvalgas, kad</w:t>
      </w:r>
      <w:r w:rsidR="00F62101">
        <w:rPr>
          <w:rFonts w:ascii="Times New Roman" w:hAnsi="Times New Roman" w:cs="Times New Roman"/>
          <w:sz w:val="24"/>
          <w:szCs w:val="24"/>
        </w:rPr>
        <w:t xml:space="preserve"> „</w:t>
      </w:r>
      <w:r w:rsidR="00F62101" w:rsidRPr="00F62101">
        <w:rPr>
          <w:rFonts w:ascii="Times New Roman" w:hAnsi="Times New Roman" w:cs="Times New Roman"/>
          <w:sz w:val="24"/>
          <w:szCs w:val="24"/>
        </w:rPr>
        <w:t>Siekiant atsverti šias</w:t>
      </w:r>
      <w:r w:rsidR="00F62101">
        <w:rPr>
          <w:rFonts w:ascii="Times New Roman" w:hAnsi="Times New Roman" w:cs="Times New Roman"/>
          <w:sz w:val="24"/>
          <w:szCs w:val="24"/>
        </w:rPr>
        <w:t xml:space="preserve"> (v</w:t>
      </w:r>
      <w:r w:rsidR="00F62101" w:rsidRPr="00F62101">
        <w:rPr>
          <w:rFonts w:ascii="Times New Roman" w:hAnsi="Times New Roman" w:cs="Times New Roman"/>
          <w:sz w:val="24"/>
          <w:szCs w:val="24"/>
        </w:rPr>
        <w:t>isuomenės senėjimo ir vidaus darbo jėgos mažėjimo</w:t>
      </w:r>
      <w:r w:rsidR="00F62101">
        <w:rPr>
          <w:rFonts w:ascii="Times New Roman" w:hAnsi="Times New Roman" w:cs="Times New Roman"/>
          <w:sz w:val="24"/>
          <w:szCs w:val="24"/>
        </w:rPr>
        <w:t>)</w:t>
      </w:r>
      <w:r w:rsidR="00F62101" w:rsidRPr="00F62101">
        <w:rPr>
          <w:rFonts w:ascii="Times New Roman" w:hAnsi="Times New Roman" w:cs="Times New Roman"/>
          <w:sz w:val="24"/>
          <w:szCs w:val="24"/>
        </w:rPr>
        <w:t xml:space="preserve"> neigiamas</w:t>
      </w:r>
      <w:r w:rsidR="00F62101">
        <w:rPr>
          <w:rFonts w:ascii="Times New Roman" w:hAnsi="Times New Roman" w:cs="Times New Roman"/>
          <w:sz w:val="24"/>
          <w:szCs w:val="24"/>
        </w:rPr>
        <w:t xml:space="preserve"> </w:t>
      </w:r>
      <w:r w:rsidR="00F62101" w:rsidRPr="00F62101">
        <w:rPr>
          <w:rFonts w:ascii="Times New Roman" w:hAnsi="Times New Roman" w:cs="Times New Roman"/>
          <w:sz w:val="24"/>
          <w:szCs w:val="24"/>
        </w:rPr>
        <w:t>tendencijas, būtina imtis skubių veiksmų.</w:t>
      </w:r>
      <w:r w:rsidR="00F62101">
        <w:rPr>
          <w:rFonts w:ascii="Times New Roman" w:hAnsi="Times New Roman" w:cs="Times New Roman"/>
          <w:sz w:val="24"/>
          <w:szCs w:val="24"/>
        </w:rPr>
        <w:t xml:space="preserve"> </w:t>
      </w:r>
      <w:r w:rsidR="00F62101" w:rsidRPr="00F62101">
        <w:rPr>
          <w:rFonts w:ascii="Times New Roman" w:hAnsi="Times New Roman" w:cs="Times New Roman"/>
          <w:sz w:val="24"/>
          <w:szCs w:val="24"/>
        </w:rPr>
        <w:t>Visų pirma turėtų būti įgyvendinama šeimai palanki politika,</w:t>
      </w:r>
      <w:r w:rsidR="00F62101">
        <w:rPr>
          <w:rFonts w:ascii="Times New Roman" w:hAnsi="Times New Roman" w:cs="Times New Roman"/>
          <w:sz w:val="24"/>
          <w:szCs w:val="24"/>
        </w:rPr>
        <w:t xml:space="preserve"> </w:t>
      </w:r>
      <w:r w:rsidR="00F62101" w:rsidRPr="00F62101">
        <w:rPr>
          <w:rFonts w:ascii="Times New Roman" w:hAnsi="Times New Roman" w:cs="Times New Roman"/>
          <w:sz w:val="24"/>
          <w:szCs w:val="24"/>
        </w:rPr>
        <w:t>kuria siekiama stabilizuoti ar padidinti gimstamumo</w:t>
      </w:r>
      <w:r w:rsidR="00F62101">
        <w:rPr>
          <w:rFonts w:ascii="Times New Roman" w:hAnsi="Times New Roman" w:cs="Times New Roman"/>
          <w:sz w:val="24"/>
          <w:szCs w:val="24"/>
        </w:rPr>
        <w:t xml:space="preserve"> </w:t>
      </w:r>
      <w:r w:rsidR="00F62101" w:rsidRPr="00F62101">
        <w:rPr>
          <w:rFonts w:ascii="Times New Roman" w:hAnsi="Times New Roman" w:cs="Times New Roman"/>
          <w:sz w:val="24"/>
          <w:szCs w:val="24"/>
        </w:rPr>
        <w:t>lygį</w:t>
      </w:r>
      <w:r>
        <w:rPr>
          <w:rFonts w:ascii="Times New Roman" w:hAnsi="Times New Roman" w:cs="Times New Roman"/>
          <w:sz w:val="24"/>
          <w:szCs w:val="24"/>
        </w:rPr>
        <w:t>.</w:t>
      </w:r>
      <w:r w:rsidR="00F62101">
        <w:rPr>
          <w:rFonts w:ascii="Times New Roman" w:hAnsi="Times New Roman" w:cs="Times New Roman"/>
          <w:sz w:val="24"/>
          <w:szCs w:val="24"/>
        </w:rPr>
        <w:t>“</w:t>
      </w:r>
    </w:p>
    <w:p w14:paraId="511B8A6D" w14:textId="77777777" w:rsidR="0040427F" w:rsidRDefault="00280831" w:rsidP="00C86CEE">
      <w:pPr>
        <w:spacing w:before="120" w:after="120" w:line="0" w:lineRule="atLeast"/>
        <w:jc w:val="both"/>
        <w:rPr>
          <w:rFonts w:ascii="Times New Roman" w:hAnsi="Times New Roman" w:cs="Times New Roman"/>
          <w:sz w:val="24"/>
          <w:szCs w:val="24"/>
        </w:rPr>
      </w:pPr>
      <w:r>
        <w:rPr>
          <w:rFonts w:ascii="Times New Roman" w:hAnsi="Times New Roman" w:cs="Times New Roman"/>
          <w:sz w:val="24"/>
          <w:szCs w:val="24"/>
        </w:rPr>
        <w:tab/>
      </w:r>
      <w:r w:rsidR="00AC50ED" w:rsidRPr="00AC50ED">
        <w:rPr>
          <w:rFonts w:ascii="Times New Roman" w:hAnsi="Times New Roman" w:cs="Times New Roman"/>
          <w:sz w:val="24"/>
          <w:szCs w:val="24"/>
        </w:rPr>
        <w:t>Lietuvos gyventojų mažėja nuo 1992 m. Tų metų pradžioje</w:t>
      </w:r>
      <w:r w:rsidR="00AC50ED">
        <w:rPr>
          <w:rFonts w:ascii="Times New Roman" w:hAnsi="Times New Roman" w:cs="Times New Roman"/>
          <w:sz w:val="24"/>
          <w:szCs w:val="24"/>
        </w:rPr>
        <w:t xml:space="preserve"> </w:t>
      </w:r>
      <w:r w:rsidR="00AC50ED" w:rsidRPr="00AC50ED">
        <w:rPr>
          <w:rFonts w:ascii="Times New Roman" w:hAnsi="Times New Roman" w:cs="Times New Roman"/>
          <w:sz w:val="24"/>
          <w:szCs w:val="24"/>
        </w:rPr>
        <w:t>Lietuvoje gyveno 3706,3 tūkst. žmonių, 201</w:t>
      </w:r>
      <w:r w:rsidR="00297FFB">
        <w:rPr>
          <w:rFonts w:ascii="Times New Roman" w:hAnsi="Times New Roman" w:cs="Times New Roman"/>
          <w:sz w:val="24"/>
          <w:szCs w:val="24"/>
        </w:rPr>
        <w:t>5</w:t>
      </w:r>
      <w:r w:rsidR="00AC50ED" w:rsidRPr="00AC50ED">
        <w:rPr>
          <w:rFonts w:ascii="Times New Roman" w:hAnsi="Times New Roman" w:cs="Times New Roman"/>
          <w:sz w:val="24"/>
          <w:szCs w:val="24"/>
        </w:rPr>
        <w:t xml:space="preserve"> m.</w:t>
      </w:r>
      <w:r w:rsidR="00AC50ED">
        <w:rPr>
          <w:rFonts w:ascii="Times New Roman" w:hAnsi="Times New Roman" w:cs="Times New Roman"/>
          <w:sz w:val="24"/>
          <w:szCs w:val="24"/>
        </w:rPr>
        <w:t xml:space="preserve"> </w:t>
      </w:r>
      <w:r w:rsidR="00E73552">
        <w:rPr>
          <w:rFonts w:ascii="Times New Roman" w:hAnsi="Times New Roman" w:cs="Times New Roman"/>
          <w:sz w:val="24"/>
          <w:szCs w:val="24"/>
        </w:rPr>
        <w:t xml:space="preserve">12 mėn. </w:t>
      </w:r>
      <w:r w:rsidR="00AC50ED" w:rsidRPr="00AC50ED">
        <w:rPr>
          <w:rFonts w:ascii="Times New Roman" w:hAnsi="Times New Roman" w:cs="Times New Roman"/>
          <w:sz w:val="24"/>
          <w:szCs w:val="24"/>
        </w:rPr>
        <w:t>pradžioje – tik 2</w:t>
      </w:r>
      <w:r w:rsidR="00E73552">
        <w:rPr>
          <w:rFonts w:ascii="Times New Roman" w:hAnsi="Times New Roman" w:cs="Times New Roman"/>
          <w:sz w:val="24"/>
          <w:szCs w:val="24"/>
        </w:rPr>
        <w:t>890</w:t>
      </w:r>
      <w:r w:rsidR="00AC50ED" w:rsidRPr="00AC50ED">
        <w:rPr>
          <w:rFonts w:ascii="Times New Roman" w:hAnsi="Times New Roman" w:cs="Times New Roman"/>
          <w:sz w:val="24"/>
          <w:szCs w:val="24"/>
        </w:rPr>
        <w:t>,</w:t>
      </w:r>
      <w:r w:rsidR="00E73552">
        <w:rPr>
          <w:rFonts w:ascii="Times New Roman" w:hAnsi="Times New Roman" w:cs="Times New Roman"/>
          <w:sz w:val="24"/>
          <w:szCs w:val="24"/>
        </w:rPr>
        <w:t>7</w:t>
      </w:r>
      <w:r w:rsidR="00AC50ED" w:rsidRPr="00AC50ED">
        <w:rPr>
          <w:rFonts w:ascii="Times New Roman" w:hAnsi="Times New Roman" w:cs="Times New Roman"/>
          <w:sz w:val="24"/>
          <w:szCs w:val="24"/>
        </w:rPr>
        <w:t xml:space="preserve"> tūkst., t. y. </w:t>
      </w:r>
      <w:r w:rsidR="00E73552">
        <w:rPr>
          <w:rFonts w:ascii="Times New Roman" w:hAnsi="Times New Roman" w:cs="Times New Roman"/>
          <w:sz w:val="24"/>
          <w:szCs w:val="24"/>
        </w:rPr>
        <w:t>per 24 metus</w:t>
      </w:r>
      <w:r w:rsidR="00AC50ED" w:rsidRPr="00AC50ED">
        <w:rPr>
          <w:rFonts w:ascii="Times New Roman" w:hAnsi="Times New Roman" w:cs="Times New Roman"/>
          <w:sz w:val="24"/>
          <w:szCs w:val="24"/>
        </w:rPr>
        <w:t xml:space="preserve"> Lietuvos</w:t>
      </w:r>
      <w:r w:rsidR="00AC50ED">
        <w:rPr>
          <w:rFonts w:ascii="Times New Roman" w:hAnsi="Times New Roman" w:cs="Times New Roman"/>
          <w:sz w:val="24"/>
          <w:szCs w:val="24"/>
        </w:rPr>
        <w:t xml:space="preserve"> </w:t>
      </w:r>
      <w:r w:rsidR="00AC50ED" w:rsidRPr="00AC50ED">
        <w:rPr>
          <w:rFonts w:ascii="Times New Roman" w:hAnsi="Times New Roman" w:cs="Times New Roman"/>
          <w:sz w:val="24"/>
          <w:szCs w:val="24"/>
        </w:rPr>
        <w:t>gyventojų sumažėjo gerokai daugiau nei puse milijono</w:t>
      </w:r>
      <w:r w:rsidR="00AC50ED">
        <w:rPr>
          <w:rFonts w:ascii="Times New Roman" w:hAnsi="Times New Roman" w:cs="Times New Roman"/>
          <w:sz w:val="24"/>
          <w:szCs w:val="24"/>
        </w:rPr>
        <w:t xml:space="preserve"> </w:t>
      </w:r>
      <w:r w:rsidR="00AC50ED" w:rsidRPr="00AC50ED">
        <w:rPr>
          <w:rFonts w:ascii="Times New Roman" w:hAnsi="Times New Roman" w:cs="Times New Roman"/>
          <w:sz w:val="24"/>
          <w:szCs w:val="24"/>
        </w:rPr>
        <w:t xml:space="preserve">– </w:t>
      </w:r>
      <w:r w:rsidR="00E73552">
        <w:rPr>
          <w:rFonts w:ascii="Times New Roman" w:hAnsi="Times New Roman" w:cs="Times New Roman"/>
          <w:sz w:val="24"/>
          <w:szCs w:val="24"/>
        </w:rPr>
        <w:t>815</w:t>
      </w:r>
      <w:r w:rsidR="00AC50ED" w:rsidRPr="00AC50ED">
        <w:rPr>
          <w:rFonts w:ascii="Times New Roman" w:hAnsi="Times New Roman" w:cs="Times New Roman"/>
          <w:sz w:val="24"/>
          <w:szCs w:val="24"/>
        </w:rPr>
        <w:t xml:space="preserve"> tūkstanči</w:t>
      </w:r>
      <w:r w:rsidR="00E73552">
        <w:rPr>
          <w:rFonts w:ascii="Times New Roman" w:hAnsi="Times New Roman" w:cs="Times New Roman"/>
          <w:sz w:val="24"/>
          <w:szCs w:val="24"/>
        </w:rPr>
        <w:t>ų</w:t>
      </w:r>
      <w:r w:rsidR="00AC50ED" w:rsidRPr="00AC50ED">
        <w:rPr>
          <w:rFonts w:ascii="Times New Roman" w:hAnsi="Times New Roman" w:cs="Times New Roman"/>
          <w:sz w:val="24"/>
          <w:szCs w:val="24"/>
        </w:rPr>
        <w:t>, arba</w:t>
      </w:r>
      <w:r w:rsidR="00E73552">
        <w:rPr>
          <w:rFonts w:ascii="Times New Roman" w:hAnsi="Times New Roman" w:cs="Times New Roman"/>
          <w:sz w:val="24"/>
          <w:szCs w:val="24"/>
        </w:rPr>
        <w:t xml:space="preserve"> daugiau nei </w:t>
      </w:r>
      <w:r w:rsidR="00AC50ED" w:rsidRPr="00AC50ED">
        <w:rPr>
          <w:rFonts w:ascii="Times New Roman" w:hAnsi="Times New Roman" w:cs="Times New Roman"/>
          <w:sz w:val="24"/>
          <w:szCs w:val="24"/>
        </w:rPr>
        <w:t>penktadaliu (2</w:t>
      </w:r>
      <w:r w:rsidR="00E73552">
        <w:rPr>
          <w:rFonts w:ascii="Times New Roman" w:hAnsi="Times New Roman" w:cs="Times New Roman"/>
          <w:sz w:val="24"/>
          <w:szCs w:val="24"/>
        </w:rPr>
        <w:t>2</w:t>
      </w:r>
      <w:r w:rsidR="00AC50ED" w:rsidRPr="00AC50ED">
        <w:rPr>
          <w:rFonts w:ascii="Times New Roman" w:hAnsi="Times New Roman" w:cs="Times New Roman"/>
          <w:sz w:val="24"/>
          <w:szCs w:val="24"/>
        </w:rPr>
        <w:t xml:space="preserve"> %).</w:t>
      </w:r>
      <w:r w:rsidR="00C86CEE" w:rsidRPr="00C86CEE">
        <w:t xml:space="preserve"> </w:t>
      </w:r>
      <w:r w:rsidR="00C86CEE" w:rsidRPr="00C86CEE">
        <w:rPr>
          <w:rFonts w:ascii="Times New Roman" w:hAnsi="Times New Roman" w:cs="Times New Roman"/>
          <w:sz w:val="24"/>
          <w:szCs w:val="24"/>
        </w:rPr>
        <w:t>Lietuvos gyventojų skaičius mažėja dėl emigracijos</w:t>
      </w:r>
      <w:r w:rsidR="00C86CEE">
        <w:rPr>
          <w:rFonts w:ascii="Times New Roman" w:hAnsi="Times New Roman" w:cs="Times New Roman"/>
          <w:sz w:val="24"/>
          <w:szCs w:val="24"/>
        </w:rPr>
        <w:t xml:space="preserve"> </w:t>
      </w:r>
      <w:r w:rsidR="00C86CEE" w:rsidRPr="00C86CEE">
        <w:rPr>
          <w:rFonts w:ascii="Times New Roman" w:hAnsi="Times New Roman" w:cs="Times New Roman"/>
          <w:sz w:val="24"/>
          <w:szCs w:val="24"/>
        </w:rPr>
        <w:t>(tai sudaro apie 2/3 mažėjimo)</w:t>
      </w:r>
      <w:r w:rsidR="00C86CEE">
        <w:rPr>
          <w:rFonts w:ascii="Times New Roman" w:hAnsi="Times New Roman" w:cs="Times New Roman"/>
          <w:sz w:val="24"/>
          <w:szCs w:val="24"/>
        </w:rPr>
        <w:t xml:space="preserve"> </w:t>
      </w:r>
      <w:r w:rsidR="00B10DCE">
        <w:rPr>
          <w:rFonts w:ascii="Times New Roman" w:hAnsi="Times New Roman" w:cs="Times New Roman"/>
          <w:sz w:val="24"/>
          <w:szCs w:val="24"/>
        </w:rPr>
        <w:t xml:space="preserve">ir neigiamos </w:t>
      </w:r>
      <w:r w:rsidR="00B10DCE" w:rsidRPr="00B10DCE">
        <w:rPr>
          <w:rFonts w:ascii="Times New Roman" w:hAnsi="Times New Roman" w:cs="Times New Roman"/>
          <w:sz w:val="24"/>
          <w:szCs w:val="24"/>
        </w:rPr>
        <w:t xml:space="preserve">natūralios </w:t>
      </w:r>
      <w:r w:rsidR="00B10DCE">
        <w:rPr>
          <w:rFonts w:ascii="Times New Roman" w:hAnsi="Times New Roman" w:cs="Times New Roman"/>
          <w:sz w:val="24"/>
          <w:szCs w:val="24"/>
        </w:rPr>
        <w:t xml:space="preserve">gyventojų </w:t>
      </w:r>
      <w:r w:rsidR="00B10DCE" w:rsidRPr="00B10DCE">
        <w:rPr>
          <w:rFonts w:ascii="Times New Roman" w:hAnsi="Times New Roman" w:cs="Times New Roman"/>
          <w:sz w:val="24"/>
          <w:szCs w:val="24"/>
        </w:rPr>
        <w:t>kaitos (skirtumo tarp gimusiųjų ir mirusiųjų</w:t>
      </w:r>
      <w:r w:rsidR="00B10DCE">
        <w:rPr>
          <w:rFonts w:ascii="Times New Roman" w:hAnsi="Times New Roman" w:cs="Times New Roman"/>
          <w:sz w:val="24"/>
          <w:szCs w:val="24"/>
        </w:rPr>
        <w:t xml:space="preserve"> </w:t>
      </w:r>
      <w:r w:rsidR="00B10DCE" w:rsidRPr="00B10DCE">
        <w:rPr>
          <w:rFonts w:ascii="Times New Roman" w:hAnsi="Times New Roman" w:cs="Times New Roman"/>
          <w:sz w:val="24"/>
          <w:szCs w:val="24"/>
        </w:rPr>
        <w:t>skaičiaus)</w:t>
      </w:r>
      <w:r w:rsidR="00C86CEE" w:rsidRPr="00C86CEE">
        <w:rPr>
          <w:rFonts w:ascii="Times New Roman" w:hAnsi="Times New Roman" w:cs="Times New Roman"/>
          <w:sz w:val="24"/>
          <w:szCs w:val="24"/>
        </w:rPr>
        <w:t>.</w:t>
      </w:r>
      <w:r w:rsidR="00B10DCE">
        <w:rPr>
          <w:rFonts w:ascii="Times New Roman" w:hAnsi="Times New Roman" w:cs="Times New Roman"/>
          <w:sz w:val="24"/>
          <w:szCs w:val="24"/>
        </w:rPr>
        <w:t xml:space="preserve"> </w:t>
      </w:r>
    </w:p>
    <w:p w14:paraId="40B87826" w14:textId="5142CFD3" w:rsidR="00C86CEE" w:rsidRDefault="00A50254" w:rsidP="0040427F">
      <w:pPr>
        <w:spacing w:before="120" w:after="120" w:line="0" w:lineRule="atLeast"/>
        <w:ind w:firstLine="720"/>
        <w:jc w:val="both"/>
        <w:rPr>
          <w:rFonts w:ascii="Times New Roman" w:hAnsi="Times New Roman" w:cs="Times New Roman"/>
          <w:sz w:val="24"/>
          <w:szCs w:val="24"/>
        </w:rPr>
      </w:pPr>
      <w:r>
        <w:rPr>
          <w:rFonts w:ascii="Times New Roman" w:hAnsi="Times New Roman" w:cs="Times New Roman"/>
          <w:sz w:val="24"/>
          <w:szCs w:val="24"/>
        </w:rPr>
        <w:t>Šalies demografai pastebi</w:t>
      </w:r>
      <w:r w:rsidR="00EE48C3">
        <w:rPr>
          <w:rStyle w:val="FootnoteReference"/>
          <w:rFonts w:ascii="Times New Roman" w:eastAsia="Times New Roman" w:hAnsi="Times New Roman" w:cs="Times New Roman"/>
          <w:bCs/>
          <w:sz w:val="24"/>
          <w:szCs w:val="24"/>
          <w:lang w:eastAsia="lt-LT"/>
        </w:rPr>
        <w:footnoteReference w:id="2"/>
      </w:r>
      <w:r>
        <w:rPr>
          <w:rFonts w:ascii="Times New Roman" w:hAnsi="Times New Roman" w:cs="Times New Roman"/>
          <w:sz w:val="24"/>
          <w:szCs w:val="24"/>
        </w:rPr>
        <w:t xml:space="preserve">, kad </w:t>
      </w:r>
      <w:r w:rsidRPr="00A50254">
        <w:rPr>
          <w:rFonts w:ascii="Times New Roman" w:hAnsi="Times New Roman" w:cs="Times New Roman"/>
          <w:sz w:val="24"/>
          <w:szCs w:val="24"/>
        </w:rPr>
        <w:t>jau keletą metų gimstamumo lygis yra gana stabilus, bet</w:t>
      </w:r>
      <w:r>
        <w:rPr>
          <w:rFonts w:ascii="Times New Roman" w:hAnsi="Times New Roman" w:cs="Times New Roman"/>
          <w:sz w:val="24"/>
          <w:szCs w:val="24"/>
        </w:rPr>
        <w:t xml:space="preserve"> </w:t>
      </w:r>
      <w:r w:rsidRPr="00A50254">
        <w:rPr>
          <w:rFonts w:ascii="Times New Roman" w:hAnsi="Times New Roman" w:cs="Times New Roman"/>
          <w:sz w:val="24"/>
          <w:szCs w:val="24"/>
        </w:rPr>
        <w:t>pernelyg žemas</w:t>
      </w:r>
      <w:r>
        <w:rPr>
          <w:rFonts w:ascii="Times New Roman" w:hAnsi="Times New Roman" w:cs="Times New Roman"/>
          <w:sz w:val="24"/>
          <w:szCs w:val="24"/>
        </w:rPr>
        <w:t>, kad būtų užtikrinta kartų kaita</w:t>
      </w:r>
      <w:r w:rsidRPr="00A50254">
        <w:rPr>
          <w:rFonts w:ascii="Times New Roman" w:hAnsi="Times New Roman" w:cs="Times New Roman"/>
          <w:sz w:val="24"/>
          <w:szCs w:val="24"/>
        </w:rPr>
        <w:t>;</w:t>
      </w:r>
      <w:r>
        <w:rPr>
          <w:rFonts w:ascii="Times New Roman" w:hAnsi="Times New Roman" w:cs="Times New Roman"/>
          <w:sz w:val="24"/>
          <w:szCs w:val="24"/>
        </w:rPr>
        <w:t xml:space="preserve"> </w:t>
      </w:r>
      <w:r w:rsidRPr="00A50254">
        <w:rPr>
          <w:rFonts w:ascii="Times New Roman" w:hAnsi="Times New Roman" w:cs="Times New Roman"/>
          <w:sz w:val="24"/>
          <w:szCs w:val="24"/>
        </w:rPr>
        <w:t>gyventojų skaičiaus mažėjimo rodikliai (apimtys ir tempai)</w:t>
      </w:r>
      <w:r>
        <w:rPr>
          <w:rFonts w:ascii="Times New Roman" w:hAnsi="Times New Roman" w:cs="Times New Roman"/>
          <w:sz w:val="24"/>
          <w:szCs w:val="24"/>
        </w:rPr>
        <w:t xml:space="preserve"> </w:t>
      </w:r>
      <w:r w:rsidRPr="00A50254">
        <w:rPr>
          <w:rFonts w:ascii="Times New Roman" w:hAnsi="Times New Roman" w:cs="Times New Roman"/>
          <w:sz w:val="24"/>
          <w:szCs w:val="24"/>
        </w:rPr>
        <w:t>gerėja, bet tebėra labai dideli; gyventojų amžiaus struktūra nuosekliai senėja</w:t>
      </w:r>
      <w:r w:rsidR="0040427F">
        <w:rPr>
          <w:rFonts w:ascii="Times New Roman" w:hAnsi="Times New Roman" w:cs="Times New Roman"/>
          <w:sz w:val="24"/>
          <w:szCs w:val="24"/>
        </w:rPr>
        <w:t xml:space="preserve"> ir tai </w:t>
      </w:r>
      <w:r w:rsidR="0040427F" w:rsidRPr="0040427F">
        <w:rPr>
          <w:rFonts w:ascii="Times New Roman" w:hAnsi="Times New Roman" w:cs="Times New Roman"/>
          <w:sz w:val="24"/>
          <w:szCs w:val="24"/>
        </w:rPr>
        <w:t xml:space="preserve">lemia </w:t>
      </w:r>
      <w:r w:rsidR="00C86CEE" w:rsidRPr="0040427F">
        <w:rPr>
          <w:rFonts w:ascii="Times New Roman" w:hAnsi="Times New Roman" w:cs="Times New Roman"/>
          <w:sz w:val="24"/>
          <w:szCs w:val="24"/>
        </w:rPr>
        <w:t>labai mažas gimstamumas ir intensyvi emigracija, kurios didžiąją dalį sudaro jaunimas.</w:t>
      </w:r>
    </w:p>
    <w:p w14:paraId="45CDE95B" w14:textId="0030E680" w:rsidR="0040427F" w:rsidRDefault="0040427F" w:rsidP="0040427F">
      <w:pPr>
        <w:spacing w:before="120" w:after="120" w:line="0" w:lineRule="atLeast"/>
        <w:ind w:firstLine="720"/>
        <w:jc w:val="both"/>
        <w:rPr>
          <w:rFonts w:ascii="Times New Roman" w:hAnsi="Times New Roman" w:cs="Times New Roman"/>
          <w:sz w:val="24"/>
          <w:szCs w:val="24"/>
        </w:rPr>
      </w:pPr>
      <w:r w:rsidRPr="0040427F">
        <w:rPr>
          <w:rFonts w:ascii="Times New Roman" w:hAnsi="Times New Roman" w:cs="Times New Roman"/>
          <w:sz w:val="24"/>
          <w:szCs w:val="24"/>
        </w:rPr>
        <w:t xml:space="preserve">Lietuvos statistikos departamentas prognozuoja, kad 2050 m. žmonės virš 65 metų, palyginus su bendru gyventojų skaičiumi, sudarys 28,4 proc., taigi beveik trečdalį, Lietuvos visuomenės (2014 m. šis dydis buvo 18,4 proc.). Jeigu dabar vienam pensininkui tenka 3,6 darbingo žmogaus, tai 2050 m. prognozuojamas tik 1,5 </w:t>
      </w:r>
      <w:r>
        <w:rPr>
          <w:rFonts w:ascii="Times New Roman" w:hAnsi="Times New Roman" w:cs="Times New Roman"/>
          <w:sz w:val="24"/>
          <w:szCs w:val="24"/>
        </w:rPr>
        <w:t>–</w:t>
      </w:r>
      <w:r w:rsidRPr="0040427F">
        <w:rPr>
          <w:rFonts w:ascii="Times New Roman" w:hAnsi="Times New Roman" w:cs="Times New Roman"/>
          <w:sz w:val="24"/>
          <w:szCs w:val="24"/>
        </w:rPr>
        <w:t xml:space="preserve"> dėl šios tendencijos susidarys nepakeliamas spaudimas pensijų, sveikatos apsaugos bei socialinės gerovės sistemoms, o ekonomikos augimas ir mokesčių sistema patirs neigiamą poveikį.</w:t>
      </w:r>
    </w:p>
    <w:p w14:paraId="27912AA5" w14:textId="095741C7" w:rsidR="00826E6B" w:rsidRDefault="0040427F" w:rsidP="008F6EC9">
      <w:pPr>
        <w:spacing w:before="120" w:after="120" w:line="0" w:lineRule="atLeast"/>
        <w:ind w:firstLine="720"/>
        <w:jc w:val="both"/>
        <w:rPr>
          <w:rFonts w:ascii="Times New Roman" w:hAnsi="Times New Roman" w:cs="Times New Roman"/>
          <w:sz w:val="24"/>
          <w:szCs w:val="24"/>
        </w:rPr>
      </w:pPr>
      <w:r>
        <w:rPr>
          <w:rFonts w:ascii="Times New Roman" w:hAnsi="Times New Roman" w:cs="Times New Roman"/>
          <w:sz w:val="24"/>
          <w:szCs w:val="24"/>
        </w:rPr>
        <w:t>Mokslininkai pastebi</w:t>
      </w:r>
      <w:r w:rsidR="00BE1FFF">
        <w:rPr>
          <w:rStyle w:val="FootnoteReference"/>
          <w:rFonts w:ascii="Times New Roman" w:eastAsia="Times New Roman" w:hAnsi="Times New Roman" w:cs="Times New Roman"/>
          <w:bCs/>
          <w:sz w:val="24"/>
          <w:szCs w:val="24"/>
          <w:lang w:eastAsia="lt-LT"/>
        </w:rPr>
        <w:footnoteReference w:id="3"/>
      </w:r>
      <w:r>
        <w:rPr>
          <w:rFonts w:ascii="Times New Roman" w:hAnsi="Times New Roman" w:cs="Times New Roman"/>
          <w:sz w:val="24"/>
          <w:szCs w:val="24"/>
        </w:rPr>
        <w:t>, kad š</w:t>
      </w:r>
      <w:r w:rsidR="00AC50ED" w:rsidRPr="00AC50ED">
        <w:rPr>
          <w:rFonts w:ascii="Times New Roman" w:hAnsi="Times New Roman" w:cs="Times New Roman"/>
          <w:sz w:val="24"/>
          <w:szCs w:val="24"/>
        </w:rPr>
        <w:t>eimų, sudarytų santuokos pagrindu, mažėjimas, kohabituojančių ir išsiskyrusių asmenų daugėjimas visuomenėje susijęs su jos kokybiniais ir kiekybiniais pokyčiais. Valstybė, mažėjant šeimų ir daugėjant kohabituojančių sąjungų, privalo prisiimti tuos įsipareigojimus, kuriuos tradiciškai atliko šeima ir didinti išlaidas socialinėms programoms.</w:t>
      </w:r>
      <w:r w:rsidR="00826E6B" w:rsidRPr="00826E6B">
        <w:rPr>
          <w:rFonts w:ascii="Times New Roman" w:hAnsi="Times New Roman" w:cs="Times New Roman"/>
          <w:sz w:val="24"/>
          <w:szCs w:val="24"/>
        </w:rPr>
        <w:t xml:space="preserve"> </w:t>
      </w:r>
      <w:r w:rsidR="00826E6B" w:rsidRPr="005079E8">
        <w:rPr>
          <w:rFonts w:ascii="Times New Roman" w:hAnsi="Times New Roman" w:cs="Times New Roman"/>
          <w:sz w:val="24"/>
          <w:szCs w:val="24"/>
        </w:rPr>
        <w:t>Kohabitacija yra vienas pagrindinių veiksnių tiek santuokų, tiek gimstamumo mažėjimui, nes kohabituojančios poros yra žymiai mažiau linkusios susilaukti vaikų. Dar daugiau, didėjant kohabitacijai didėja ir ištuokų skaičius: kohabitacija padidina skyrybų tikimybę 35 proc.</w:t>
      </w:r>
      <w:r w:rsidR="008F6EC9" w:rsidRPr="008F6EC9">
        <w:t xml:space="preserve"> </w:t>
      </w:r>
      <w:r w:rsidR="008F6EC9" w:rsidRPr="008F6EC9">
        <w:rPr>
          <w:rFonts w:ascii="Times New Roman" w:hAnsi="Times New Roman" w:cs="Times New Roman"/>
          <w:sz w:val="24"/>
          <w:szCs w:val="24"/>
        </w:rPr>
        <w:t>Mažėjant santuokų,</w:t>
      </w:r>
      <w:r w:rsidR="008F6EC9">
        <w:rPr>
          <w:rFonts w:ascii="Times New Roman" w:hAnsi="Times New Roman" w:cs="Times New Roman"/>
          <w:sz w:val="24"/>
          <w:szCs w:val="24"/>
        </w:rPr>
        <w:t xml:space="preserve"> </w:t>
      </w:r>
      <w:r w:rsidR="008F6EC9" w:rsidRPr="008F6EC9">
        <w:rPr>
          <w:rFonts w:ascii="Times New Roman" w:hAnsi="Times New Roman" w:cs="Times New Roman"/>
          <w:sz w:val="24"/>
          <w:szCs w:val="24"/>
        </w:rPr>
        <w:t>didėjant kohabitacijų, kurios savo</w:t>
      </w:r>
      <w:r w:rsidR="008F6EC9">
        <w:rPr>
          <w:rFonts w:ascii="Times New Roman" w:hAnsi="Times New Roman" w:cs="Times New Roman"/>
          <w:sz w:val="24"/>
          <w:szCs w:val="24"/>
        </w:rPr>
        <w:t xml:space="preserve"> </w:t>
      </w:r>
      <w:r w:rsidR="008F6EC9" w:rsidRPr="008F6EC9">
        <w:rPr>
          <w:rFonts w:ascii="Times New Roman" w:hAnsi="Times New Roman" w:cs="Times New Roman"/>
          <w:sz w:val="24"/>
          <w:szCs w:val="24"/>
        </w:rPr>
        <w:t>ruožtu didina skyrybų skaičių, mažėja</w:t>
      </w:r>
      <w:r w:rsidR="008F6EC9">
        <w:rPr>
          <w:rFonts w:ascii="Times New Roman" w:hAnsi="Times New Roman" w:cs="Times New Roman"/>
          <w:sz w:val="24"/>
          <w:szCs w:val="24"/>
        </w:rPr>
        <w:t xml:space="preserve"> </w:t>
      </w:r>
      <w:r w:rsidR="008F6EC9" w:rsidRPr="008F6EC9">
        <w:rPr>
          <w:rFonts w:ascii="Times New Roman" w:hAnsi="Times New Roman" w:cs="Times New Roman"/>
          <w:sz w:val="24"/>
          <w:szCs w:val="24"/>
        </w:rPr>
        <w:t>gimstamumas, kuris veda link ekonominio</w:t>
      </w:r>
      <w:r w:rsidR="008F6EC9">
        <w:rPr>
          <w:rFonts w:ascii="Times New Roman" w:hAnsi="Times New Roman" w:cs="Times New Roman"/>
          <w:sz w:val="24"/>
          <w:szCs w:val="24"/>
        </w:rPr>
        <w:t xml:space="preserve"> </w:t>
      </w:r>
      <w:r w:rsidR="008F6EC9" w:rsidRPr="008F6EC9">
        <w:rPr>
          <w:rFonts w:ascii="Times New Roman" w:hAnsi="Times New Roman" w:cs="Times New Roman"/>
          <w:sz w:val="24"/>
          <w:szCs w:val="24"/>
        </w:rPr>
        <w:t>valstybės nuosmukio.</w:t>
      </w:r>
    </w:p>
    <w:p w14:paraId="17567CE7" w14:textId="5A0AE9D2" w:rsidR="0040427F" w:rsidRDefault="00C7373E" w:rsidP="0040427F">
      <w:pPr>
        <w:spacing w:before="120" w:after="120" w:line="0" w:lineRule="atLeast"/>
        <w:ind w:firstLine="720"/>
        <w:jc w:val="both"/>
        <w:rPr>
          <w:rFonts w:ascii="Times New Roman" w:hAnsi="Times New Roman" w:cs="Times New Roman"/>
          <w:sz w:val="24"/>
          <w:szCs w:val="24"/>
        </w:rPr>
      </w:pPr>
      <w:r w:rsidRPr="00C7373E">
        <w:rPr>
          <w:rFonts w:ascii="Times New Roman" w:hAnsi="Times New Roman" w:cs="Times New Roman"/>
          <w:sz w:val="24"/>
          <w:szCs w:val="24"/>
        </w:rPr>
        <w:lastRenderedPageBreak/>
        <w:t>Paskutiniojo dešimtmečio tyrimai rodo, jog gyvenimas santuokoje, lyginant su kartu gyvenančiomis nesusituokusiomis poromis ar išsiskyrusiais, yra naudingesnis tiek vaikams, tiek patiems suaugusiems. Lyginant gyvenančių santuokoje ir kohabitacijoje ar išsiskyrusių suaugusių asmenų sveikatos (fizinės, psichinės ir gyvenimo trukmės), šeimos pajamų ir smurto atvejų rodiklų aspektu galima teigti, jog santuokoje gyvenantys asmenys pasižymi geresne sveikata, patiria mažiau smurto, ir yra labiau patenkinti tarpusavio ryšiais, nei kohabituo</w:t>
      </w:r>
      <w:r w:rsidR="00BE1FFF">
        <w:rPr>
          <w:rFonts w:ascii="Times New Roman" w:hAnsi="Times New Roman" w:cs="Times New Roman"/>
          <w:sz w:val="24"/>
          <w:szCs w:val="24"/>
        </w:rPr>
        <w:t>jantys ar išsiskyrę asmenys. Šias išvada</w:t>
      </w:r>
      <w:r w:rsidRPr="00C7373E">
        <w:rPr>
          <w:rFonts w:ascii="Times New Roman" w:hAnsi="Times New Roman" w:cs="Times New Roman"/>
          <w:sz w:val="24"/>
          <w:szCs w:val="24"/>
        </w:rPr>
        <w:t>s padar</w:t>
      </w:r>
      <w:r w:rsidR="00BE1FFF">
        <w:rPr>
          <w:rFonts w:ascii="Times New Roman" w:hAnsi="Times New Roman" w:cs="Times New Roman"/>
          <w:sz w:val="24"/>
          <w:szCs w:val="24"/>
        </w:rPr>
        <w:t>ė</w:t>
      </w:r>
      <w:r w:rsidRPr="00C7373E">
        <w:rPr>
          <w:rFonts w:ascii="Times New Roman" w:hAnsi="Times New Roman" w:cs="Times New Roman"/>
          <w:sz w:val="24"/>
          <w:szCs w:val="24"/>
        </w:rPr>
        <w:t xml:space="preserve"> </w:t>
      </w:r>
      <w:r w:rsidR="00BE1FFF">
        <w:rPr>
          <w:rFonts w:ascii="Times New Roman" w:hAnsi="Times New Roman" w:cs="Times New Roman"/>
          <w:sz w:val="24"/>
          <w:szCs w:val="24"/>
        </w:rPr>
        <w:t>VDU Santuokos ir šeimos studijų centro</w:t>
      </w:r>
      <w:r w:rsidR="00BE1FFF" w:rsidRPr="00C7373E">
        <w:rPr>
          <w:rFonts w:ascii="Times New Roman" w:hAnsi="Times New Roman" w:cs="Times New Roman"/>
          <w:sz w:val="24"/>
          <w:szCs w:val="24"/>
        </w:rPr>
        <w:t xml:space="preserve"> </w:t>
      </w:r>
      <w:r w:rsidR="00826E6B">
        <w:rPr>
          <w:rFonts w:ascii="Times New Roman" w:hAnsi="Times New Roman" w:cs="Times New Roman"/>
          <w:sz w:val="24"/>
          <w:szCs w:val="24"/>
        </w:rPr>
        <w:t xml:space="preserve">tyrėjai </w:t>
      </w:r>
      <w:r w:rsidRPr="00C7373E">
        <w:rPr>
          <w:rFonts w:ascii="Times New Roman" w:hAnsi="Times New Roman" w:cs="Times New Roman"/>
          <w:sz w:val="24"/>
          <w:szCs w:val="24"/>
        </w:rPr>
        <w:t xml:space="preserve">iš studijų, kurios parengtos </w:t>
      </w:r>
      <w:r w:rsidR="00BE1FFF">
        <w:rPr>
          <w:rFonts w:ascii="Times New Roman" w:hAnsi="Times New Roman" w:cs="Times New Roman"/>
          <w:sz w:val="24"/>
          <w:szCs w:val="24"/>
        </w:rPr>
        <w:t>metaanalizių pagrindu</w:t>
      </w:r>
      <w:r w:rsidRPr="00C7373E">
        <w:rPr>
          <w:rFonts w:ascii="Times New Roman" w:hAnsi="Times New Roman" w:cs="Times New Roman"/>
          <w:sz w:val="24"/>
          <w:szCs w:val="24"/>
        </w:rPr>
        <w:t>.</w:t>
      </w:r>
    </w:p>
    <w:p w14:paraId="3872980C" w14:textId="67F8F111" w:rsidR="005079E8" w:rsidRDefault="005079E8" w:rsidP="0040427F">
      <w:pPr>
        <w:spacing w:before="120" w:after="120" w:line="0" w:lineRule="atLeast"/>
        <w:ind w:firstLine="720"/>
        <w:jc w:val="both"/>
        <w:rPr>
          <w:rFonts w:ascii="Times New Roman" w:hAnsi="Times New Roman" w:cs="Times New Roman"/>
          <w:sz w:val="24"/>
          <w:szCs w:val="24"/>
        </w:rPr>
      </w:pPr>
      <w:r w:rsidRPr="005079E8">
        <w:rPr>
          <w:rFonts w:ascii="Times New Roman" w:hAnsi="Times New Roman" w:cs="Times New Roman"/>
          <w:sz w:val="24"/>
          <w:szCs w:val="24"/>
        </w:rPr>
        <w:t>Savaime suprantama, jog santuoka neatsiejama nuo to vidinio gėrio, ypač atsakomybės ir įsipareigojimo, kurią sukuria patys sutuoktiniai. Vien formalus santuokos, kaip šeimos teisinių ryšių sudarymas, nebus pajėgus užtikrinti visapusiškos gerovės vaikams todėl, kad tam lemiamos įtakos turi geri emociniai ryšiai tiek tarp sutuoktinių, tiek tarp tėvų ir vaikų. Tačiau, kaip teigia mokslininkai, apibendrinę 30 Europos šalių tyrimus, susituokę asmenys žymiai daugiau investuoja į savo tarpusavio santykius, ir jie yra labiau patenkinti jais, bei apibūdina save kaip „yra laimingi“, nei tie, kurie gyvena kohabitacijoje ar išsiskyrę. Netgi Norvegijoje ir Švedijoje, kur kohabitacija pradėjo plisti anksčiausiai ir yra labiausiai paplitusi Europoje, tarp kohabituojančių  asmenų buvo žymiai mažiau teigiančių, jog yra patenkinti savo ryšiais su partneriu, bei žymiai daugiau rimtai ketinančių tuos santykius nutraukti, nei tarp susituokusiųjų.</w:t>
      </w:r>
    </w:p>
    <w:p w14:paraId="44C8E4A0" w14:textId="3343F168" w:rsidR="00627184" w:rsidRDefault="00A317D6" w:rsidP="00E3459E">
      <w:pPr>
        <w:spacing w:before="120" w:after="120" w:line="0" w:lineRule="atLeast"/>
        <w:rPr>
          <w:rFonts w:ascii="Times New Roman" w:hAnsi="Times New Roman" w:cs="Times New Roman"/>
          <w:sz w:val="24"/>
          <w:szCs w:val="24"/>
        </w:rPr>
      </w:pPr>
      <w:r>
        <w:rPr>
          <w:rFonts w:ascii="Times New Roman" w:hAnsi="Times New Roman" w:cs="Times New Roman"/>
          <w:sz w:val="24"/>
          <w:szCs w:val="24"/>
        </w:rPr>
        <w:tab/>
      </w:r>
      <w:r w:rsidR="00627184" w:rsidRPr="00627184">
        <w:rPr>
          <w:rFonts w:ascii="Times New Roman" w:hAnsi="Times New Roman" w:cs="Times New Roman"/>
          <w:sz w:val="24"/>
          <w:szCs w:val="24"/>
        </w:rPr>
        <w:t xml:space="preserve">Projektą parengė </w:t>
      </w:r>
      <w:r w:rsidR="009D1521" w:rsidRPr="009D1521">
        <w:rPr>
          <w:rFonts w:ascii="Times New Roman" w:hAnsi="Times New Roman" w:cs="Times New Roman"/>
          <w:sz w:val="24"/>
          <w:szCs w:val="24"/>
        </w:rPr>
        <w:t>Seimo parlamentinės grupės „Už šeimą“ nariai</w:t>
      </w:r>
      <w:r w:rsidR="009D1521">
        <w:rPr>
          <w:rFonts w:ascii="Times New Roman" w:hAnsi="Times New Roman" w:cs="Times New Roman"/>
          <w:sz w:val="24"/>
          <w:szCs w:val="24"/>
        </w:rPr>
        <w:t>.</w:t>
      </w:r>
      <w:r w:rsidR="00627184" w:rsidRPr="00627184">
        <w:rPr>
          <w:rFonts w:ascii="Times New Roman" w:hAnsi="Times New Roman" w:cs="Times New Roman"/>
          <w:sz w:val="24"/>
          <w:szCs w:val="24"/>
        </w:rPr>
        <w:t xml:space="preserve"> </w:t>
      </w:r>
    </w:p>
    <w:p w14:paraId="1C057F09" w14:textId="77777777" w:rsidR="001C7612" w:rsidRDefault="001C7612" w:rsidP="001C7612">
      <w:pPr>
        <w:spacing w:before="120" w:after="120" w:line="0" w:lineRule="atLeast"/>
        <w:ind w:firstLine="720"/>
        <w:jc w:val="both"/>
        <w:rPr>
          <w:rFonts w:ascii="Times New Roman" w:hAnsi="Times New Roman" w:cs="Times New Roman"/>
          <w:sz w:val="24"/>
          <w:szCs w:val="24"/>
        </w:rPr>
      </w:pPr>
      <w:r>
        <w:rPr>
          <w:rFonts w:ascii="Times New Roman" w:hAnsi="Times New Roman" w:cs="Times New Roman"/>
          <w:sz w:val="24"/>
          <w:szCs w:val="24"/>
        </w:rPr>
        <w:t xml:space="preserve">Rengiant įstatymo projektą vadovautasi Lietuvos Respublikos civilinio kodekso </w:t>
      </w:r>
      <w:r w:rsidRPr="001639E6">
        <w:rPr>
          <w:rFonts w:ascii="Times New Roman" w:hAnsi="Times New Roman" w:cs="Times New Roman"/>
          <w:sz w:val="24"/>
          <w:szCs w:val="24"/>
        </w:rPr>
        <w:t>III knyg</w:t>
      </w:r>
      <w:r>
        <w:rPr>
          <w:rFonts w:ascii="Times New Roman" w:hAnsi="Times New Roman" w:cs="Times New Roman"/>
          <w:sz w:val="24"/>
          <w:szCs w:val="24"/>
        </w:rPr>
        <w:t>oje</w:t>
      </w:r>
      <w:r w:rsidRPr="001639E6">
        <w:rPr>
          <w:rFonts w:ascii="Times New Roman" w:hAnsi="Times New Roman" w:cs="Times New Roman"/>
          <w:sz w:val="24"/>
          <w:szCs w:val="24"/>
        </w:rPr>
        <w:t xml:space="preserve"> Šeimos teisė 3.3 straipsn</w:t>
      </w:r>
      <w:r>
        <w:rPr>
          <w:rFonts w:ascii="Times New Roman" w:hAnsi="Times New Roman" w:cs="Times New Roman"/>
          <w:sz w:val="24"/>
          <w:szCs w:val="24"/>
        </w:rPr>
        <w:t>yje numatytais š</w:t>
      </w:r>
      <w:r w:rsidRPr="001639E6">
        <w:rPr>
          <w:rFonts w:ascii="Times New Roman" w:hAnsi="Times New Roman" w:cs="Times New Roman"/>
          <w:sz w:val="24"/>
          <w:szCs w:val="24"/>
        </w:rPr>
        <w:t>eimos santykių teisinio reglamentavimo principai</w:t>
      </w:r>
      <w:r>
        <w:rPr>
          <w:rFonts w:ascii="Times New Roman" w:hAnsi="Times New Roman" w:cs="Times New Roman"/>
          <w:sz w:val="24"/>
          <w:szCs w:val="24"/>
        </w:rPr>
        <w:t>s: „</w:t>
      </w:r>
      <w:r w:rsidRPr="001639E6">
        <w:rPr>
          <w:rFonts w:ascii="Times New Roman" w:hAnsi="Times New Roman" w:cs="Times New Roman"/>
          <w:sz w:val="24"/>
          <w:szCs w:val="24"/>
        </w:rPr>
        <w:t>Šeimos įstatymai ir jų taikymas turi užtikrinti šeimos ir jos reikšmės visuomenėje stiprinimą, šeimos narių tarpusavio atsakomybę už šeimos išsaugojimą ir vaikų auklėjimą, galimybę visiems šeimos nariams tinkamai įgyvendinti savo teises ir apsaugoti nepilnamečius vaikus nuo netinkamos kitų šeimos narių bei kitų asmenų ir kitokių veiksnių įtakos.</w:t>
      </w:r>
      <w:r>
        <w:rPr>
          <w:rFonts w:ascii="Times New Roman" w:hAnsi="Times New Roman" w:cs="Times New Roman"/>
          <w:sz w:val="24"/>
          <w:szCs w:val="24"/>
        </w:rPr>
        <w:t xml:space="preserve">“ </w:t>
      </w:r>
    </w:p>
    <w:p w14:paraId="69F7ABC8" w14:textId="7D67C06C" w:rsidR="009D7DEE" w:rsidRDefault="00A317D6" w:rsidP="00E3459E">
      <w:pPr>
        <w:spacing w:before="120" w:after="120" w:line="0" w:lineRule="atLeast"/>
        <w:jc w:val="both"/>
        <w:rPr>
          <w:rFonts w:ascii="Times New Roman" w:hAnsi="Times New Roman" w:cs="Times New Roman"/>
          <w:sz w:val="24"/>
          <w:szCs w:val="24"/>
        </w:rPr>
      </w:pPr>
      <w:r>
        <w:rPr>
          <w:rFonts w:ascii="Times New Roman" w:hAnsi="Times New Roman" w:cs="Times New Roman"/>
          <w:sz w:val="24"/>
          <w:szCs w:val="24"/>
        </w:rPr>
        <w:tab/>
      </w:r>
      <w:r w:rsidR="00627184" w:rsidRPr="00627184">
        <w:rPr>
          <w:rFonts w:ascii="Times New Roman" w:hAnsi="Times New Roman" w:cs="Times New Roman"/>
          <w:sz w:val="24"/>
          <w:szCs w:val="24"/>
        </w:rPr>
        <w:t>Parengto įstatymo projekto tikslas –</w:t>
      </w:r>
      <w:r w:rsidR="009D7DEE" w:rsidRPr="009D7DEE">
        <w:t xml:space="preserve"> </w:t>
      </w:r>
      <w:r w:rsidR="009D7DEE" w:rsidRPr="009D7DEE">
        <w:rPr>
          <w:rFonts w:ascii="Times New Roman" w:hAnsi="Times New Roman" w:cs="Times New Roman"/>
          <w:sz w:val="24"/>
          <w:szCs w:val="24"/>
        </w:rPr>
        <w:t>įtvirtinti teisinių nuostatų sistemą, užtikrinančią</w:t>
      </w:r>
      <w:r w:rsidR="009D7DEE">
        <w:rPr>
          <w:rFonts w:ascii="Times New Roman" w:hAnsi="Times New Roman" w:cs="Times New Roman"/>
          <w:sz w:val="24"/>
          <w:szCs w:val="24"/>
        </w:rPr>
        <w:t xml:space="preserve"> sudarymą</w:t>
      </w:r>
      <w:r w:rsidR="009D7DEE" w:rsidRPr="009D7DEE">
        <w:rPr>
          <w:rFonts w:ascii="Times New Roman" w:hAnsi="Times New Roman" w:cs="Times New Roman"/>
          <w:sz w:val="24"/>
          <w:szCs w:val="24"/>
        </w:rPr>
        <w:t xml:space="preserve"> sąlyg</w:t>
      </w:r>
      <w:r w:rsidR="009D7DEE">
        <w:rPr>
          <w:rFonts w:ascii="Times New Roman" w:hAnsi="Times New Roman" w:cs="Times New Roman"/>
          <w:sz w:val="24"/>
          <w:szCs w:val="24"/>
        </w:rPr>
        <w:t>ų</w:t>
      </w:r>
      <w:r w:rsidR="009D7DEE" w:rsidRPr="009D7DEE">
        <w:rPr>
          <w:rFonts w:ascii="Times New Roman" w:hAnsi="Times New Roman" w:cs="Times New Roman"/>
          <w:sz w:val="24"/>
          <w:szCs w:val="24"/>
        </w:rPr>
        <w:t>, padedanči</w:t>
      </w:r>
      <w:r w:rsidR="009D7DEE">
        <w:rPr>
          <w:rFonts w:ascii="Times New Roman" w:hAnsi="Times New Roman" w:cs="Times New Roman"/>
          <w:sz w:val="24"/>
          <w:szCs w:val="24"/>
        </w:rPr>
        <w:t>ų</w:t>
      </w:r>
      <w:r w:rsidR="009D7DEE" w:rsidRPr="009D7DEE">
        <w:rPr>
          <w:rFonts w:ascii="Times New Roman" w:hAnsi="Times New Roman" w:cs="Times New Roman"/>
          <w:sz w:val="24"/>
          <w:szCs w:val="24"/>
        </w:rPr>
        <w:t xml:space="preserve"> kurti, išsaugoti bei stiprinti šeimą, kaip palankiausią aplinką vaikui augti ir vystytis.</w:t>
      </w:r>
    </w:p>
    <w:p w14:paraId="5D8619CE" w14:textId="77777777" w:rsidR="00627184" w:rsidRDefault="00DA6E28" w:rsidP="00E3459E">
      <w:pPr>
        <w:spacing w:before="120" w:after="120" w:line="0" w:lineRule="atLeast"/>
        <w:ind w:firstLine="720"/>
        <w:jc w:val="both"/>
        <w:rPr>
          <w:rFonts w:ascii="Times New Roman" w:hAnsi="Times New Roman" w:cs="Times New Roman"/>
          <w:sz w:val="24"/>
          <w:szCs w:val="24"/>
        </w:rPr>
      </w:pPr>
      <w:r w:rsidRPr="00DA6E28">
        <w:rPr>
          <w:rFonts w:ascii="Times New Roman" w:hAnsi="Times New Roman" w:cs="Times New Roman"/>
          <w:sz w:val="24"/>
          <w:szCs w:val="24"/>
        </w:rPr>
        <w:t xml:space="preserve">Įstatymo projektu siekiama įtvirtinti </w:t>
      </w:r>
      <w:r w:rsidR="009D7DEE">
        <w:rPr>
          <w:rFonts w:ascii="Times New Roman" w:hAnsi="Times New Roman" w:cs="Times New Roman"/>
          <w:sz w:val="24"/>
          <w:szCs w:val="24"/>
        </w:rPr>
        <w:t>š</w:t>
      </w:r>
      <w:r w:rsidR="009D7DEE" w:rsidRPr="009D7DEE">
        <w:rPr>
          <w:rFonts w:ascii="Times New Roman" w:hAnsi="Times New Roman" w:cs="Times New Roman"/>
          <w:sz w:val="24"/>
          <w:szCs w:val="24"/>
        </w:rPr>
        <w:t>eimos stiprinimo įgyvendinimo princip</w:t>
      </w:r>
      <w:r w:rsidR="009D7DEE">
        <w:rPr>
          <w:rFonts w:ascii="Times New Roman" w:hAnsi="Times New Roman" w:cs="Times New Roman"/>
          <w:sz w:val="24"/>
          <w:szCs w:val="24"/>
        </w:rPr>
        <w:t>us, b</w:t>
      </w:r>
      <w:r w:rsidR="009D7DEE" w:rsidRPr="009D7DEE">
        <w:rPr>
          <w:rFonts w:ascii="Times New Roman" w:hAnsi="Times New Roman" w:cs="Times New Roman"/>
          <w:sz w:val="24"/>
          <w:szCs w:val="24"/>
        </w:rPr>
        <w:t>endr</w:t>
      </w:r>
      <w:r w:rsidR="009D7DEE">
        <w:rPr>
          <w:rFonts w:ascii="Times New Roman" w:hAnsi="Times New Roman" w:cs="Times New Roman"/>
          <w:sz w:val="24"/>
          <w:szCs w:val="24"/>
        </w:rPr>
        <w:t>ąsia</w:t>
      </w:r>
      <w:r w:rsidR="009D7DEE" w:rsidRPr="009D7DEE">
        <w:rPr>
          <w:rFonts w:ascii="Times New Roman" w:hAnsi="Times New Roman" w:cs="Times New Roman"/>
          <w:sz w:val="24"/>
          <w:szCs w:val="24"/>
        </w:rPr>
        <w:t>s šeimos stiprinimo nuostat</w:t>
      </w:r>
      <w:r w:rsidR="009D7DEE">
        <w:rPr>
          <w:rFonts w:ascii="Times New Roman" w:hAnsi="Times New Roman" w:cs="Times New Roman"/>
          <w:sz w:val="24"/>
          <w:szCs w:val="24"/>
        </w:rPr>
        <w:t>a</w:t>
      </w:r>
      <w:r w:rsidR="009D7DEE" w:rsidRPr="009D7DEE">
        <w:rPr>
          <w:rFonts w:ascii="Times New Roman" w:hAnsi="Times New Roman" w:cs="Times New Roman"/>
          <w:sz w:val="24"/>
          <w:szCs w:val="24"/>
        </w:rPr>
        <w:t>s</w:t>
      </w:r>
      <w:r w:rsidR="009D7DEE">
        <w:rPr>
          <w:rFonts w:ascii="Times New Roman" w:hAnsi="Times New Roman" w:cs="Times New Roman"/>
          <w:sz w:val="24"/>
          <w:szCs w:val="24"/>
        </w:rPr>
        <w:t xml:space="preserve">, </w:t>
      </w:r>
      <w:r w:rsidR="00226788">
        <w:rPr>
          <w:rFonts w:ascii="Times New Roman" w:hAnsi="Times New Roman" w:cs="Times New Roman"/>
          <w:sz w:val="24"/>
          <w:szCs w:val="24"/>
        </w:rPr>
        <w:t>šeimos stiprinimo krypti</w:t>
      </w:r>
      <w:r w:rsidR="00226788" w:rsidRPr="00226788">
        <w:rPr>
          <w:rFonts w:ascii="Times New Roman" w:hAnsi="Times New Roman" w:cs="Times New Roman"/>
          <w:sz w:val="24"/>
          <w:szCs w:val="24"/>
        </w:rPr>
        <w:t>s</w:t>
      </w:r>
      <w:r w:rsidR="009D7DEE" w:rsidRPr="009D7DEE">
        <w:rPr>
          <w:rFonts w:ascii="Times New Roman" w:hAnsi="Times New Roman" w:cs="Times New Roman"/>
          <w:sz w:val="24"/>
          <w:szCs w:val="24"/>
        </w:rPr>
        <w:t xml:space="preserve"> </w:t>
      </w:r>
      <w:r w:rsidR="00226788">
        <w:rPr>
          <w:rFonts w:ascii="Times New Roman" w:hAnsi="Times New Roman" w:cs="Times New Roman"/>
          <w:sz w:val="24"/>
          <w:szCs w:val="24"/>
        </w:rPr>
        <w:t>ir</w:t>
      </w:r>
      <w:r w:rsidRPr="00DA6E28">
        <w:rPr>
          <w:rFonts w:ascii="Times New Roman" w:hAnsi="Times New Roman" w:cs="Times New Roman"/>
          <w:sz w:val="24"/>
          <w:szCs w:val="24"/>
        </w:rPr>
        <w:t xml:space="preserve"> šeimos </w:t>
      </w:r>
      <w:r w:rsidR="00833A98">
        <w:rPr>
          <w:rFonts w:ascii="Times New Roman" w:hAnsi="Times New Roman" w:cs="Times New Roman"/>
          <w:sz w:val="24"/>
          <w:szCs w:val="24"/>
        </w:rPr>
        <w:t>stiprinimo</w:t>
      </w:r>
      <w:r w:rsidRPr="00DA6E28">
        <w:rPr>
          <w:rFonts w:ascii="Times New Roman" w:hAnsi="Times New Roman" w:cs="Times New Roman"/>
          <w:sz w:val="24"/>
          <w:szCs w:val="24"/>
        </w:rPr>
        <w:t xml:space="preserve"> organizavimą ir valdymą</w:t>
      </w:r>
      <w:r w:rsidR="00E025C7">
        <w:rPr>
          <w:rFonts w:ascii="Times New Roman" w:hAnsi="Times New Roman" w:cs="Times New Roman"/>
          <w:sz w:val="24"/>
          <w:szCs w:val="24"/>
        </w:rPr>
        <w:t xml:space="preserve"> ir taip užtikrinti</w:t>
      </w:r>
      <w:r w:rsidR="00E025C7" w:rsidRPr="00E025C7">
        <w:rPr>
          <w:rFonts w:ascii="Times New Roman" w:hAnsi="Times New Roman" w:cs="Times New Roman"/>
          <w:sz w:val="24"/>
          <w:szCs w:val="24"/>
        </w:rPr>
        <w:t xml:space="preserve"> </w:t>
      </w:r>
      <w:r w:rsidR="00E025C7" w:rsidRPr="00DA6E28">
        <w:rPr>
          <w:rFonts w:ascii="Times New Roman" w:hAnsi="Times New Roman" w:cs="Times New Roman"/>
          <w:sz w:val="24"/>
          <w:szCs w:val="24"/>
        </w:rPr>
        <w:t xml:space="preserve">šeimos politikos nuoseklumą ir ilgalaikiškumą bei veiksmų </w:t>
      </w:r>
      <w:r w:rsidR="00FF27C5">
        <w:rPr>
          <w:rFonts w:ascii="Times New Roman" w:hAnsi="Times New Roman" w:cs="Times New Roman"/>
          <w:sz w:val="24"/>
          <w:szCs w:val="24"/>
        </w:rPr>
        <w:t>tęstinumą</w:t>
      </w:r>
      <w:r w:rsidR="00E025C7" w:rsidRPr="00DA6E28">
        <w:rPr>
          <w:rFonts w:ascii="Times New Roman" w:hAnsi="Times New Roman" w:cs="Times New Roman"/>
          <w:sz w:val="24"/>
          <w:szCs w:val="24"/>
        </w:rPr>
        <w:t xml:space="preserve"> ir koordinavimą</w:t>
      </w:r>
      <w:r w:rsidR="00E1271F">
        <w:rPr>
          <w:rFonts w:ascii="Times New Roman" w:hAnsi="Times New Roman" w:cs="Times New Roman"/>
          <w:sz w:val="24"/>
          <w:szCs w:val="24"/>
        </w:rPr>
        <w:t xml:space="preserve"> kuriant šeimai palankią aplinką</w:t>
      </w:r>
      <w:r w:rsidR="00E025C7" w:rsidRPr="00DA6E28">
        <w:rPr>
          <w:rFonts w:ascii="Times New Roman" w:hAnsi="Times New Roman" w:cs="Times New Roman"/>
          <w:sz w:val="24"/>
          <w:szCs w:val="24"/>
        </w:rPr>
        <w:t>.</w:t>
      </w:r>
    </w:p>
    <w:p w14:paraId="2A633F1B" w14:textId="77777777" w:rsidR="00945B59" w:rsidRPr="003837B3" w:rsidRDefault="00945B59" w:rsidP="00E3459E">
      <w:pPr>
        <w:spacing w:before="120" w:after="120" w:line="0" w:lineRule="atLeast"/>
        <w:ind w:firstLine="720"/>
        <w:jc w:val="both"/>
        <w:rPr>
          <w:rFonts w:ascii="Times New Roman" w:hAnsi="Times New Roman" w:cs="Times New Roman"/>
          <w:sz w:val="24"/>
          <w:szCs w:val="24"/>
        </w:rPr>
      </w:pPr>
    </w:p>
    <w:p w14:paraId="7C98E13A" w14:textId="77777777" w:rsidR="00A317D6" w:rsidRPr="00627184" w:rsidRDefault="00627184" w:rsidP="00E3459E">
      <w:pPr>
        <w:spacing w:before="120" w:after="120" w:line="0" w:lineRule="atLeast"/>
        <w:ind w:firstLine="851"/>
        <w:jc w:val="both"/>
        <w:rPr>
          <w:rFonts w:ascii="Times New Roman" w:eastAsia="Times New Roman" w:hAnsi="Times New Roman" w:cs="Times New Roman"/>
          <w:b/>
          <w:bCs/>
          <w:color w:val="000000"/>
          <w:sz w:val="24"/>
          <w:szCs w:val="24"/>
          <w:lang w:eastAsia="lt-LT"/>
        </w:rPr>
      </w:pPr>
      <w:r w:rsidRPr="00627184">
        <w:rPr>
          <w:rFonts w:ascii="Times New Roman" w:eastAsia="Times New Roman" w:hAnsi="Times New Roman" w:cs="Times New Roman"/>
          <w:b/>
          <w:bCs/>
          <w:color w:val="000000"/>
          <w:sz w:val="24"/>
          <w:szCs w:val="24"/>
          <w:lang w:eastAsia="lt-LT"/>
        </w:rPr>
        <w:t>2. Įstatymo projekto iniciatoriai (institucija, asmenys ar piliečių įgalioti atstovai) ir rengėjai</w:t>
      </w:r>
    </w:p>
    <w:p w14:paraId="100575C5" w14:textId="5D963E02" w:rsidR="00627184" w:rsidRDefault="00627184" w:rsidP="00E3459E">
      <w:pPr>
        <w:spacing w:before="120" w:after="120" w:line="0" w:lineRule="atLeast"/>
        <w:ind w:firstLine="851"/>
        <w:jc w:val="both"/>
        <w:rPr>
          <w:rFonts w:ascii="Times New Roman" w:eastAsia="Times New Roman" w:hAnsi="Times New Roman" w:cs="Times New Roman"/>
          <w:sz w:val="24"/>
          <w:szCs w:val="24"/>
          <w:lang w:eastAsia="lt-LT"/>
        </w:rPr>
      </w:pPr>
      <w:r w:rsidRPr="00627184">
        <w:rPr>
          <w:rFonts w:ascii="Times New Roman" w:eastAsia="Times New Roman" w:hAnsi="Times New Roman" w:cs="Times New Roman"/>
          <w:sz w:val="24"/>
          <w:szCs w:val="24"/>
          <w:lang w:eastAsia="lt-LT"/>
        </w:rPr>
        <w:t>Įstatymo projekt</w:t>
      </w:r>
      <w:r w:rsidR="006E5B34">
        <w:rPr>
          <w:rFonts w:ascii="Times New Roman" w:eastAsia="Times New Roman" w:hAnsi="Times New Roman" w:cs="Times New Roman"/>
          <w:sz w:val="24"/>
          <w:szCs w:val="24"/>
          <w:lang w:eastAsia="lt-LT"/>
        </w:rPr>
        <w:t xml:space="preserve">ą </w:t>
      </w:r>
      <w:r w:rsidR="009D1521">
        <w:rPr>
          <w:rFonts w:ascii="Times New Roman" w:eastAsia="Times New Roman" w:hAnsi="Times New Roman" w:cs="Times New Roman"/>
          <w:sz w:val="24"/>
          <w:szCs w:val="24"/>
          <w:lang w:eastAsia="lt-LT"/>
        </w:rPr>
        <w:t xml:space="preserve">inicijavo ir </w:t>
      </w:r>
      <w:r w:rsidR="006E5B34">
        <w:rPr>
          <w:rFonts w:ascii="Times New Roman" w:eastAsia="Times New Roman" w:hAnsi="Times New Roman" w:cs="Times New Roman"/>
          <w:sz w:val="24"/>
          <w:szCs w:val="24"/>
          <w:lang w:eastAsia="lt-LT"/>
        </w:rPr>
        <w:t xml:space="preserve">rengė </w:t>
      </w:r>
      <w:r w:rsidR="009D1521" w:rsidRPr="009D1521">
        <w:rPr>
          <w:rFonts w:ascii="Times New Roman" w:eastAsia="Times New Roman" w:hAnsi="Times New Roman" w:cs="Times New Roman"/>
          <w:sz w:val="24"/>
          <w:szCs w:val="24"/>
          <w:lang w:eastAsia="lt-LT"/>
        </w:rPr>
        <w:t>Seimo parlamentinės grupės „Už šeimą“ nariai</w:t>
      </w:r>
      <w:r w:rsidR="006E5B34">
        <w:rPr>
          <w:rFonts w:ascii="Times New Roman" w:eastAsia="Times New Roman" w:hAnsi="Times New Roman" w:cs="Times New Roman"/>
          <w:sz w:val="24"/>
          <w:szCs w:val="24"/>
          <w:lang w:eastAsia="lt-LT"/>
        </w:rPr>
        <w:t xml:space="preserve">, </w:t>
      </w:r>
      <w:r w:rsidR="009D1521">
        <w:rPr>
          <w:rFonts w:ascii="Times New Roman" w:eastAsia="Times New Roman" w:hAnsi="Times New Roman" w:cs="Times New Roman"/>
          <w:sz w:val="24"/>
          <w:szCs w:val="24"/>
          <w:lang w:eastAsia="lt-LT"/>
        </w:rPr>
        <w:t xml:space="preserve">rengime dalyvavo </w:t>
      </w:r>
      <w:r w:rsidR="006E5B34">
        <w:rPr>
          <w:rFonts w:ascii="Times New Roman" w:eastAsia="Times New Roman" w:hAnsi="Times New Roman" w:cs="Times New Roman"/>
          <w:sz w:val="24"/>
          <w:szCs w:val="24"/>
          <w:lang w:eastAsia="lt-LT"/>
        </w:rPr>
        <w:t xml:space="preserve">VDU Santuokos ir šeimos studijų centro ir </w:t>
      </w:r>
      <w:r w:rsidR="00C97AEF">
        <w:rPr>
          <w:rFonts w:ascii="Times New Roman" w:eastAsia="Times New Roman" w:hAnsi="Times New Roman" w:cs="Times New Roman"/>
          <w:sz w:val="24"/>
          <w:szCs w:val="24"/>
          <w:lang w:eastAsia="lt-LT"/>
        </w:rPr>
        <w:t>viešosios įstaigos</w:t>
      </w:r>
      <w:r w:rsidR="006E5B34">
        <w:rPr>
          <w:rFonts w:ascii="Times New Roman" w:eastAsia="Times New Roman" w:hAnsi="Times New Roman" w:cs="Times New Roman"/>
          <w:sz w:val="24"/>
          <w:szCs w:val="24"/>
          <w:lang w:eastAsia="lt-LT"/>
        </w:rPr>
        <w:t xml:space="preserve"> „Šeimos institutas“ atstovai.</w:t>
      </w:r>
      <w:r w:rsidRPr="00627184">
        <w:rPr>
          <w:rFonts w:ascii="Times New Roman" w:eastAsia="Times New Roman" w:hAnsi="Times New Roman" w:cs="Times New Roman"/>
          <w:sz w:val="24"/>
          <w:szCs w:val="24"/>
          <w:lang w:eastAsia="lt-LT"/>
        </w:rPr>
        <w:t xml:space="preserve"> </w:t>
      </w:r>
    </w:p>
    <w:p w14:paraId="3C83B83F" w14:textId="77777777" w:rsidR="00C62267" w:rsidRDefault="00C62267" w:rsidP="00E3459E">
      <w:pPr>
        <w:spacing w:before="120" w:after="120" w:line="0" w:lineRule="atLeast"/>
        <w:ind w:firstLine="851"/>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Projektą </w:t>
      </w:r>
      <w:r w:rsidR="006E5B34">
        <w:rPr>
          <w:rFonts w:ascii="Times New Roman" w:eastAsia="Times New Roman" w:hAnsi="Times New Roman" w:cs="Times New Roman"/>
          <w:sz w:val="24"/>
          <w:szCs w:val="24"/>
          <w:lang w:eastAsia="lt-LT"/>
        </w:rPr>
        <w:t>teikia Seimo parlamentinės grupės „Už šeimą“ nariai.</w:t>
      </w:r>
      <w:r>
        <w:rPr>
          <w:rFonts w:ascii="Times New Roman" w:eastAsia="Times New Roman" w:hAnsi="Times New Roman" w:cs="Times New Roman"/>
          <w:sz w:val="24"/>
          <w:szCs w:val="24"/>
          <w:lang w:eastAsia="lt-LT"/>
        </w:rPr>
        <w:t xml:space="preserve"> </w:t>
      </w:r>
    </w:p>
    <w:p w14:paraId="24400CC6" w14:textId="77777777" w:rsidR="00D73A82" w:rsidRPr="00627184" w:rsidRDefault="00D73A82" w:rsidP="00E3459E">
      <w:pPr>
        <w:spacing w:before="120" w:after="120" w:line="0" w:lineRule="atLeast"/>
        <w:ind w:firstLine="851"/>
        <w:jc w:val="both"/>
        <w:rPr>
          <w:rFonts w:ascii="Times New Roman" w:eastAsia="Times New Roman" w:hAnsi="Times New Roman" w:cs="Times New Roman"/>
          <w:sz w:val="24"/>
          <w:szCs w:val="24"/>
          <w:lang w:eastAsia="lt-LT"/>
        </w:rPr>
      </w:pPr>
    </w:p>
    <w:p w14:paraId="4836D122" w14:textId="77777777" w:rsidR="00627184" w:rsidRPr="00627184" w:rsidRDefault="00627184" w:rsidP="00E3459E">
      <w:pPr>
        <w:spacing w:before="120" w:after="120" w:line="0" w:lineRule="atLeast"/>
        <w:ind w:firstLine="851"/>
        <w:jc w:val="both"/>
        <w:rPr>
          <w:rFonts w:ascii="Times New Roman" w:eastAsia="Times New Roman" w:hAnsi="Times New Roman" w:cs="Times New Roman"/>
          <w:b/>
          <w:bCs/>
          <w:sz w:val="24"/>
          <w:szCs w:val="24"/>
          <w:lang w:eastAsia="lt-LT"/>
        </w:rPr>
      </w:pPr>
      <w:r w:rsidRPr="00627184">
        <w:rPr>
          <w:rFonts w:ascii="Times New Roman" w:eastAsia="Times New Roman" w:hAnsi="Times New Roman" w:cs="Times New Roman"/>
          <w:b/>
          <w:bCs/>
          <w:sz w:val="24"/>
          <w:szCs w:val="24"/>
          <w:lang w:eastAsia="lt-LT"/>
        </w:rPr>
        <w:t>3. Kaip šiuo metu yra reguliuojami įstatymo projekte aptarti teisiniai santykiai</w:t>
      </w:r>
    </w:p>
    <w:p w14:paraId="37856DD3" w14:textId="77777777" w:rsidR="00DA6E28" w:rsidRPr="00DA6E28" w:rsidRDefault="00DA6E28" w:rsidP="00E3459E">
      <w:pPr>
        <w:spacing w:before="120" w:after="120" w:line="0" w:lineRule="atLeast"/>
        <w:ind w:firstLine="720"/>
        <w:jc w:val="both"/>
        <w:rPr>
          <w:rFonts w:ascii="Times New Roman" w:eastAsia="Times New Roman" w:hAnsi="Times New Roman" w:cs="Times New Roman"/>
          <w:sz w:val="24"/>
          <w:szCs w:val="24"/>
          <w:lang w:eastAsia="lt-LT"/>
        </w:rPr>
      </w:pPr>
      <w:r w:rsidRPr="00DA6E28">
        <w:rPr>
          <w:rFonts w:ascii="Times New Roman" w:eastAsia="Times New Roman" w:hAnsi="Times New Roman" w:cs="Times New Roman"/>
          <w:sz w:val="24"/>
          <w:szCs w:val="24"/>
          <w:lang w:eastAsia="lt-LT"/>
        </w:rPr>
        <w:t xml:space="preserve">Vienarūšiai su šeimos politika susiję santykiai, kad būtų sudarytos būtinos sąlygos šeimos funkcijoms įgyvendinti, yra reglamentuojami atskiruose tuos santykius reguliuojančiuose įstatymuose (Lietuvos Respublikos darbo kodekse (Žin., 2002, Nr. </w:t>
      </w:r>
      <w:hyperlink r:id="rId7" w:history="1">
        <w:r w:rsidRPr="00DA6E28">
          <w:rPr>
            <w:rFonts w:ascii="Times New Roman" w:eastAsia="Times New Roman" w:hAnsi="Times New Roman" w:cs="Times New Roman"/>
            <w:caps/>
            <w:color w:val="0000FF"/>
            <w:sz w:val="24"/>
            <w:szCs w:val="24"/>
            <w:u w:val="single"/>
            <w:lang w:eastAsia="lt-LT"/>
          </w:rPr>
          <w:t>64-2569</w:t>
        </w:r>
      </w:hyperlink>
      <w:r w:rsidRPr="00DA6E28">
        <w:rPr>
          <w:rFonts w:ascii="Times New Roman" w:eastAsia="Times New Roman" w:hAnsi="Times New Roman" w:cs="Times New Roman"/>
          <w:sz w:val="24"/>
          <w:szCs w:val="24"/>
          <w:lang w:eastAsia="lt-LT"/>
        </w:rPr>
        <w:t xml:space="preserve">), Lietuvos Respublikos užimtumo rėmimo įstatyme (Žin., 2006, Nr. </w:t>
      </w:r>
      <w:hyperlink r:id="rId8" w:history="1">
        <w:r w:rsidRPr="00DA6E28">
          <w:rPr>
            <w:rFonts w:ascii="Times New Roman" w:eastAsia="Times New Roman" w:hAnsi="Times New Roman" w:cs="Times New Roman"/>
            <w:color w:val="0000FF"/>
            <w:sz w:val="24"/>
            <w:szCs w:val="24"/>
            <w:u w:val="single"/>
            <w:lang w:eastAsia="lt-LT"/>
          </w:rPr>
          <w:t>73-2762</w:t>
        </w:r>
      </w:hyperlink>
      <w:r w:rsidRPr="00DA6E28">
        <w:rPr>
          <w:rFonts w:ascii="Times New Roman" w:eastAsia="Times New Roman" w:hAnsi="Times New Roman" w:cs="Times New Roman"/>
          <w:sz w:val="24"/>
          <w:szCs w:val="24"/>
          <w:lang w:eastAsia="lt-LT"/>
        </w:rPr>
        <w:t xml:space="preserve">), Lietuvos Respublikos ligos ir motinystės socialinio draudimo įstatyme (Žin., 2000, Nr. </w:t>
      </w:r>
      <w:hyperlink r:id="rId9" w:history="1">
        <w:r w:rsidRPr="00DA6E28">
          <w:rPr>
            <w:rFonts w:ascii="Times New Roman" w:eastAsia="Times New Roman" w:hAnsi="Times New Roman" w:cs="Times New Roman"/>
            <w:color w:val="0000FF"/>
            <w:sz w:val="24"/>
            <w:szCs w:val="24"/>
            <w:u w:val="single"/>
            <w:lang w:eastAsia="lt-LT"/>
          </w:rPr>
          <w:t>111-3574</w:t>
        </w:r>
      </w:hyperlink>
      <w:r w:rsidRPr="00DA6E28">
        <w:rPr>
          <w:rFonts w:ascii="Times New Roman" w:eastAsia="Times New Roman" w:hAnsi="Times New Roman" w:cs="Times New Roman"/>
          <w:sz w:val="24"/>
          <w:szCs w:val="24"/>
          <w:lang w:eastAsia="lt-LT"/>
        </w:rPr>
        <w:t xml:space="preserve">), Lietuvos Respublikos išmokų vaikams įstatyme (Žin., 1994, Nr. </w:t>
      </w:r>
      <w:hyperlink r:id="rId10" w:history="1">
        <w:r w:rsidRPr="00DA6E28">
          <w:rPr>
            <w:rFonts w:ascii="Times New Roman" w:eastAsia="Times New Roman" w:hAnsi="Times New Roman" w:cs="Times New Roman"/>
            <w:color w:val="0000FF"/>
            <w:sz w:val="24"/>
            <w:szCs w:val="24"/>
            <w:u w:val="single"/>
            <w:lang w:eastAsia="lt-LT"/>
          </w:rPr>
          <w:t>89-1706</w:t>
        </w:r>
      </w:hyperlink>
      <w:r w:rsidRPr="00DA6E28">
        <w:rPr>
          <w:rFonts w:ascii="Times New Roman" w:eastAsia="Times New Roman" w:hAnsi="Times New Roman" w:cs="Times New Roman"/>
          <w:sz w:val="24"/>
          <w:szCs w:val="24"/>
          <w:lang w:eastAsia="lt-LT"/>
        </w:rPr>
        <w:t xml:space="preserve">; 2004, Nr. </w:t>
      </w:r>
      <w:hyperlink r:id="rId11" w:history="1">
        <w:r w:rsidRPr="00DA6E28">
          <w:rPr>
            <w:rFonts w:ascii="Times New Roman" w:eastAsia="Times New Roman" w:hAnsi="Times New Roman" w:cs="Times New Roman"/>
            <w:color w:val="0000FF"/>
            <w:sz w:val="24"/>
            <w:szCs w:val="24"/>
            <w:u w:val="single"/>
            <w:lang w:eastAsia="lt-LT"/>
          </w:rPr>
          <w:t>88-3208</w:t>
        </w:r>
      </w:hyperlink>
      <w:r w:rsidRPr="00DA6E28">
        <w:rPr>
          <w:rFonts w:ascii="Times New Roman" w:eastAsia="Times New Roman" w:hAnsi="Times New Roman" w:cs="Times New Roman"/>
          <w:sz w:val="24"/>
          <w:szCs w:val="24"/>
          <w:lang w:eastAsia="lt-LT"/>
        </w:rPr>
        <w:t xml:space="preserve">), Lietuvos Respublikos valstybės paramos būstui įsigyti ir išsinuomoti įstatyme (Žin., 1992, Nr. </w:t>
      </w:r>
      <w:hyperlink r:id="rId12" w:history="1">
        <w:r w:rsidRPr="00DA6E28">
          <w:rPr>
            <w:rFonts w:ascii="Times New Roman" w:eastAsia="Times New Roman" w:hAnsi="Times New Roman" w:cs="Times New Roman"/>
            <w:color w:val="0000FF"/>
            <w:sz w:val="24"/>
            <w:szCs w:val="24"/>
            <w:u w:val="single"/>
            <w:lang w:eastAsia="lt-LT"/>
          </w:rPr>
          <w:t>14-378</w:t>
        </w:r>
      </w:hyperlink>
      <w:r w:rsidRPr="00DA6E28">
        <w:rPr>
          <w:rFonts w:ascii="Times New Roman" w:eastAsia="Times New Roman" w:hAnsi="Times New Roman" w:cs="Times New Roman"/>
          <w:sz w:val="24"/>
          <w:szCs w:val="24"/>
          <w:lang w:eastAsia="lt-LT"/>
        </w:rPr>
        <w:t>; 2002, Nr. </w:t>
      </w:r>
      <w:hyperlink r:id="rId13" w:history="1">
        <w:r w:rsidRPr="00DA6E28">
          <w:rPr>
            <w:rFonts w:ascii="Times New Roman" w:eastAsia="Times New Roman" w:hAnsi="Times New Roman" w:cs="Times New Roman"/>
            <w:color w:val="0000FF"/>
            <w:sz w:val="24"/>
            <w:szCs w:val="24"/>
            <w:u w:val="single"/>
            <w:lang w:eastAsia="lt-LT"/>
          </w:rPr>
          <w:t>116-5188</w:t>
        </w:r>
      </w:hyperlink>
      <w:r w:rsidRPr="00DA6E28">
        <w:rPr>
          <w:rFonts w:ascii="Times New Roman" w:eastAsia="Times New Roman" w:hAnsi="Times New Roman" w:cs="Times New Roman"/>
          <w:sz w:val="24"/>
          <w:szCs w:val="24"/>
          <w:lang w:eastAsia="lt-LT"/>
        </w:rPr>
        <w:t xml:space="preserve">), Lietuvos </w:t>
      </w:r>
      <w:r w:rsidRPr="00DA6E28">
        <w:rPr>
          <w:rFonts w:ascii="Times New Roman" w:eastAsia="Times New Roman" w:hAnsi="Times New Roman" w:cs="Times New Roman"/>
          <w:sz w:val="24"/>
          <w:szCs w:val="24"/>
          <w:lang w:eastAsia="lt-LT"/>
        </w:rPr>
        <w:lastRenderedPageBreak/>
        <w:t xml:space="preserve">Respublikos piniginės socialinės paramos nepasiturinčioms šeimoms ir vieniems gyvenantiems asmenims įstatyme (Žin., 2003, Nr. </w:t>
      </w:r>
      <w:hyperlink r:id="rId14" w:history="1">
        <w:r w:rsidRPr="00DA6E28">
          <w:rPr>
            <w:rFonts w:ascii="Times New Roman" w:eastAsia="Times New Roman" w:hAnsi="Times New Roman" w:cs="Times New Roman"/>
            <w:color w:val="0000FF"/>
            <w:sz w:val="24"/>
            <w:szCs w:val="24"/>
            <w:u w:val="single"/>
            <w:lang w:eastAsia="lt-LT"/>
          </w:rPr>
          <w:t>73-3352</w:t>
        </w:r>
      </w:hyperlink>
      <w:r w:rsidRPr="00DA6E28">
        <w:rPr>
          <w:rFonts w:ascii="Times New Roman" w:eastAsia="Times New Roman" w:hAnsi="Times New Roman" w:cs="Times New Roman"/>
          <w:sz w:val="24"/>
          <w:szCs w:val="24"/>
          <w:lang w:eastAsia="lt-LT"/>
        </w:rPr>
        <w:t>;</w:t>
      </w:r>
      <w:r w:rsidRPr="00DA6E28">
        <w:rPr>
          <w:rFonts w:ascii="Times New Roman" w:eastAsia="Times New Roman" w:hAnsi="Times New Roman" w:cs="Times New Roman"/>
          <w:sz w:val="20"/>
          <w:szCs w:val="20"/>
          <w:lang w:eastAsia="lt-LT"/>
        </w:rPr>
        <w:t xml:space="preserve"> </w:t>
      </w:r>
      <w:r w:rsidRPr="00DA6E28">
        <w:rPr>
          <w:rFonts w:ascii="Times New Roman" w:eastAsia="Times New Roman" w:hAnsi="Times New Roman" w:cs="Times New Roman"/>
          <w:sz w:val="24"/>
          <w:szCs w:val="24"/>
          <w:lang w:eastAsia="lt-LT"/>
        </w:rPr>
        <w:t xml:space="preserve">2006, Nr.130 –4889), Lietuvos Respublikos švietimo įstatyme (Žin., 1991, Nr. </w:t>
      </w:r>
      <w:hyperlink r:id="rId15" w:history="1">
        <w:r w:rsidRPr="00DA6E28">
          <w:rPr>
            <w:rFonts w:ascii="Times New Roman" w:eastAsia="Times New Roman" w:hAnsi="Times New Roman" w:cs="Times New Roman"/>
            <w:color w:val="0000FF"/>
            <w:sz w:val="24"/>
            <w:szCs w:val="24"/>
            <w:u w:val="single"/>
            <w:lang w:eastAsia="lt-LT"/>
          </w:rPr>
          <w:t>23-593</w:t>
        </w:r>
      </w:hyperlink>
      <w:r w:rsidRPr="00DA6E28">
        <w:rPr>
          <w:rFonts w:ascii="Times New Roman" w:eastAsia="Times New Roman" w:hAnsi="Times New Roman" w:cs="Times New Roman"/>
          <w:sz w:val="24"/>
          <w:szCs w:val="24"/>
          <w:lang w:eastAsia="lt-LT"/>
        </w:rPr>
        <w:t xml:space="preserve">), Lietuvos Respublikos sveikatos sistemos įstatyme (Žin., 1994, </w:t>
      </w:r>
      <w:hyperlink r:id="rId16" w:history="1">
        <w:r w:rsidRPr="00DA6E28">
          <w:rPr>
            <w:rFonts w:ascii="Times New Roman" w:eastAsia="Times New Roman" w:hAnsi="Times New Roman" w:cs="Times New Roman"/>
            <w:color w:val="0000FF"/>
            <w:sz w:val="24"/>
            <w:szCs w:val="24"/>
            <w:u w:val="single"/>
            <w:lang w:eastAsia="lt-LT"/>
          </w:rPr>
          <w:t>Nr. 63-1231</w:t>
        </w:r>
      </w:hyperlink>
      <w:r w:rsidRPr="00DA6E28">
        <w:rPr>
          <w:rFonts w:ascii="Times New Roman" w:eastAsia="Times New Roman" w:hAnsi="Times New Roman" w:cs="Times New Roman"/>
          <w:sz w:val="24"/>
          <w:szCs w:val="24"/>
          <w:lang w:eastAsia="lt-LT"/>
        </w:rPr>
        <w:t xml:space="preserve">), Lietuvos Respublikos gyventojų pajamų mokesčio įstatyme (Žin., 2002, Nr. </w:t>
      </w:r>
      <w:hyperlink r:id="rId17" w:history="1">
        <w:r w:rsidRPr="00DA6E28">
          <w:rPr>
            <w:rFonts w:ascii="Times New Roman" w:eastAsia="Times New Roman" w:hAnsi="Times New Roman" w:cs="Times New Roman"/>
            <w:color w:val="0000FF"/>
            <w:sz w:val="24"/>
            <w:szCs w:val="24"/>
            <w:u w:val="single"/>
            <w:lang w:eastAsia="lt-LT"/>
          </w:rPr>
          <w:t>73-3085</w:t>
        </w:r>
      </w:hyperlink>
      <w:r w:rsidRPr="00DA6E28">
        <w:rPr>
          <w:rFonts w:ascii="Times New Roman" w:eastAsia="Times New Roman" w:hAnsi="Times New Roman" w:cs="Times New Roman"/>
          <w:sz w:val="24"/>
          <w:szCs w:val="24"/>
          <w:lang w:eastAsia="lt-LT"/>
        </w:rPr>
        <w:t xml:space="preserve">) ir kt.). </w:t>
      </w:r>
    </w:p>
    <w:p w14:paraId="14D2FF83" w14:textId="77777777" w:rsidR="00DA6E28" w:rsidRPr="00DA6E28" w:rsidRDefault="00DA6E28" w:rsidP="00E3459E">
      <w:pPr>
        <w:spacing w:before="120" w:after="120" w:line="0" w:lineRule="atLeast"/>
        <w:ind w:firstLine="720"/>
        <w:jc w:val="both"/>
        <w:rPr>
          <w:rFonts w:ascii="Times New Roman" w:eastAsia="Times New Roman" w:hAnsi="Times New Roman" w:cs="Times New Roman"/>
          <w:sz w:val="24"/>
          <w:szCs w:val="24"/>
          <w:lang w:eastAsia="lt-LT"/>
        </w:rPr>
      </w:pPr>
      <w:r w:rsidRPr="00DA6E28">
        <w:rPr>
          <w:rFonts w:ascii="Times New Roman" w:eastAsia="Times New Roman" w:hAnsi="Times New Roman" w:cs="Times New Roman"/>
          <w:sz w:val="24"/>
          <w:szCs w:val="24"/>
          <w:lang w:eastAsia="lt-LT"/>
        </w:rPr>
        <w:t>Vidiniai šeimos santykiai yra reglamentuojami tik tiek, kiek tai būtina, kad būtų apsaugotas viešasis interesas, taip pat apginti šeimos santykių subjektų, ypač vaikų, turtinės ir asmeninės neturtinės teisės ir teisėti interesai. Šeimos santykius reglamentuojančių nuostatų dauguma įtvirtinta Lietuvos Respublikos civilinio kodekso (Žin., 2000, Nr. </w:t>
      </w:r>
      <w:hyperlink r:id="rId18" w:history="1">
        <w:r w:rsidRPr="00DA6E28">
          <w:rPr>
            <w:rFonts w:ascii="Times New Roman" w:eastAsia="Times New Roman" w:hAnsi="Times New Roman" w:cs="Times New Roman"/>
            <w:color w:val="0000FF"/>
            <w:sz w:val="24"/>
            <w:szCs w:val="24"/>
            <w:u w:val="single"/>
            <w:lang w:eastAsia="lt-LT"/>
          </w:rPr>
          <w:t>74-2262</w:t>
        </w:r>
      </w:hyperlink>
      <w:r w:rsidRPr="00DA6E28">
        <w:rPr>
          <w:rFonts w:ascii="Times New Roman" w:eastAsia="Times New Roman" w:hAnsi="Times New Roman" w:cs="Times New Roman"/>
          <w:sz w:val="24"/>
          <w:szCs w:val="24"/>
          <w:lang w:eastAsia="lt-LT"/>
        </w:rPr>
        <w:t>) trečiojoje knygoje „Šeimos teisė“, kurios normos nustato bendruosius šeimos santykių teisinio reglamentavimo principus ir reglamentuoja santuokos sudarymo, jos galiojimo bei nutraukimo pagrindus ir tvarką, sutuoktinių turtines ir asmenines neturtines teises, vaikų kilmės nustatymą, vaikų ir tėvų bei kitų šeimos narių tarpusavio teises ir pareigas, įvaikinimo, globos ir rūpybos, civilinės būklės aktų registravimo tvarkos pagrindines nuostatas.</w:t>
      </w:r>
    </w:p>
    <w:p w14:paraId="7DA0FF7B" w14:textId="77777777" w:rsidR="00EB525D" w:rsidRDefault="00EB525D" w:rsidP="00E3459E">
      <w:pPr>
        <w:spacing w:before="120" w:after="120" w:line="0" w:lineRule="atLeast"/>
        <w:ind w:firstLine="851"/>
        <w:jc w:val="both"/>
        <w:rPr>
          <w:rFonts w:ascii="Times New Roman" w:eastAsia="Times New Roman" w:hAnsi="Times New Roman" w:cs="Times New Roman"/>
          <w:b/>
          <w:bCs/>
          <w:sz w:val="24"/>
          <w:szCs w:val="24"/>
          <w:lang w:eastAsia="lt-LT"/>
        </w:rPr>
      </w:pPr>
    </w:p>
    <w:p w14:paraId="2476090C" w14:textId="77777777" w:rsidR="00627184" w:rsidRPr="00627184" w:rsidRDefault="00627184" w:rsidP="00E3459E">
      <w:pPr>
        <w:spacing w:before="120" w:after="120" w:line="0" w:lineRule="atLeast"/>
        <w:ind w:firstLine="851"/>
        <w:jc w:val="both"/>
        <w:rPr>
          <w:rFonts w:ascii="Times New Roman" w:eastAsia="Times New Roman" w:hAnsi="Times New Roman" w:cs="Times New Roman"/>
          <w:b/>
          <w:bCs/>
          <w:sz w:val="24"/>
          <w:szCs w:val="24"/>
          <w:lang w:eastAsia="lt-LT"/>
        </w:rPr>
      </w:pPr>
      <w:r w:rsidRPr="00627184">
        <w:rPr>
          <w:rFonts w:ascii="Times New Roman" w:eastAsia="Times New Roman" w:hAnsi="Times New Roman" w:cs="Times New Roman"/>
          <w:b/>
          <w:bCs/>
          <w:sz w:val="24"/>
          <w:szCs w:val="24"/>
          <w:lang w:eastAsia="lt-LT"/>
        </w:rPr>
        <w:t>4. Kokios siūlomos naujos teisinio reguliavimo nuostatos ir kokių teigiamų rezultatų laukiama</w:t>
      </w:r>
    </w:p>
    <w:p w14:paraId="5F45D278" w14:textId="72F1F6D8" w:rsidR="00EB525D" w:rsidRDefault="00D73181" w:rsidP="00E3459E">
      <w:pPr>
        <w:spacing w:before="120" w:after="120" w:line="0" w:lineRule="atLeast"/>
        <w:ind w:firstLine="720"/>
        <w:contextualSpacing/>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Siūloma šiame įstatyme kaip </w:t>
      </w:r>
      <w:r w:rsidR="00061077">
        <w:rPr>
          <w:rFonts w:ascii="Times New Roman" w:eastAsia="Times New Roman" w:hAnsi="Times New Roman" w:cs="Times New Roman"/>
          <w:bCs/>
          <w:sz w:val="24"/>
          <w:szCs w:val="24"/>
          <w:lang w:eastAsia="lt-LT"/>
        </w:rPr>
        <w:t>bendrajame</w:t>
      </w:r>
      <w:r>
        <w:rPr>
          <w:rFonts w:ascii="Times New Roman" w:eastAsia="Times New Roman" w:hAnsi="Times New Roman" w:cs="Times New Roman"/>
          <w:bCs/>
          <w:sz w:val="24"/>
          <w:szCs w:val="24"/>
          <w:lang w:eastAsia="lt-LT"/>
        </w:rPr>
        <w:t xml:space="preserve">, reglamentuojančiame šeimos politiką, įtvirtinti </w:t>
      </w:r>
      <w:r w:rsidRPr="00D73181">
        <w:rPr>
          <w:rFonts w:ascii="Times New Roman" w:eastAsia="Times New Roman" w:hAnsi="Times New Roman" w:cs="Times New Roman"/>
          <w:bCs/>
          <w:sz w:val="24"/>
          <w:szCs w:val="24"/>
          <w:lang w:eastAsia="lt-LT"/>
        </w:rPr>
        <w:t>šeimos stiprinimo įgyvendinim</w:t>
      </w:r>
      <w:r>
        <w:rPr>
          <w:rFonts w:ascii="Times New Roman" w:eastAsia="Times New Roman" w:hAnsi="Times New Roman" w:cs="Times New Roman"/>
          <w:bCs/>
          <w:sz w:val="24"/>
          <w:szCs w:val="24"/>
          <w:lang w:eastAsia="lt-LT"/>
        </w:rPr>
        <w:t xml:space="preserve">o principus ir </w:t>
      </w:r>
      <w:r w:rsidRPr="00D73181">
        <w:rPr>
          <w:rFonts w:ascii="Times New Roman" w:eastAsia="Times New Roman" w:hAnsi="Times New Roman" w:cs="Times New Roman"/>
          <w:bCs/>
          <w:sz w:val="24"/>
          <w:szCs w:val="24"/>
          <w:lang w:eastAsia="lt-LT"/>
        </w:rPr>
        <w:t>bendrąsias šeimos stiprinimo nuostatas</w:t>
      </w:r>
      <w:r>
        <w:rPr>
          <w:rFonts w:ascii="Times New Roman" w:eastAsia="Times New Roman" w:hAnsi="Times New Roman" w:cs="Times New Roman"/>
          <w:bCs/>
          <w:sz w:val="24"/>
          <w:szCs w:val="24"/>
          <w:lang w:eastAsia="lt-LT"/>
        </w:rPr>
        <w:t>, kuriomis turėtų būti vadovaujamasi reglamentuojant v</w:t>
      </w:r>
      <w:r w:rsidRPr="00D73181">
        <w:rPr>
          <w:rFonts w:ascii="Times New Roman" w:eastAsia="Times New Roman" w:hAnsi="Times New Roman" w:cs="Times New Roman"/>
          <w:bCs/>
          <w:sz w:val="24"/>
          <w:szCs w:val="24"/>
          <w:lang w:eastAsia="lt-LT"/>
        </w:rPr>
        <w:t>ienarūši</w:t>
      </w:r>
      <w:r>
        <w:rPr>
          <w:rFonts w:ascii="Times New Roman" w:eastAsia="Times New Roman" w:hAnsi="Times New Roman" w:cs="Times New Roman"/>
          <w:bCs/>
          <w:sz w:val="24"/>
          <w:szCs w:val="24"/>
          <w:lang w:eastAsia="lt-LT"/>
        </w:rPr>
        <w:t>us su šeimos politika susijusius</w:t>
      </w:r>
      <w:r w:rsidRPr="00D73181">
        <w:rPr>
          <w:rFonts w:ascii="Times New Roman" w:eastAsia="Times New Roman" w:hAnsi="Times New Roman" w:cs="Times New Roman"/>
          <w:bCs/>
          <w:sz w:val="24"/>
          <w:szCs w:val="24"/>
          <w:lang w:eastAsia="lt-LT"/>
        </w:rPr>
        <w:t xml:space="preserve"> santyki</w:t>
      </w:r>
      <w:r>
        <w:rPr>
          <w:rFonts w:ascii="Times New Roman" w:eastAsia="Times New Roman" w:hAnsi="Times New Roman" w:cs="Times New Roman"/>
          <w:bCs/>
          <w:sz w:val="24"/>
          <w:szCs w:val="24"/>
          <w:lang w:eastAsia="lt-LT"/>
        </w:rPr>
        <w:t>us</w:t>
      </w:r>
      <w:r w:rsidR="00EB525D">
        <w:rPr>
          <w:rFonts w:ascii="Times New Roman" w:eastAsia="Times New Roman" w:hAnsi="Times New Roman" w:cs="Times New Roman"/>
          <w:bCs/>
          <w:sz w:val="24"/>
          <w:szCs w:val="24"/>
          <w:lang w:eastAsia="lt-LT"/>
        </w:rPr>
        <w:t xml:space="preserve"> ir taip užtikrinti nuoseklų, kryptingą ir tęstinį šeimų stiprinimą</w:t>
      </w:r>
      <w:r>
        <w:rPr>
          <w:rFonts w:ascii="Times New Roman" w:eastAsia="Times New Roman" w:hAnsi="Times New Roman" w:cs="Times New Roman"/>
          <w:bCs/>
          <w:sz w:val="24"/>
          <w:szCs w:val="24"/>
          <w:lang w:eastAsia="lt-LT"/>
        </w:rPr>
        <w:t>.</w:t>
      </w:r>
      <w:r w:rsidR="00EB525D" w:rsidRPr="00EB525D">
        <w:t xml:space="preserve"> </w:t>
      </w:r>
      <w:r w:rsidR="00EB525D" w:rsidRPr="00EB525D">
        <w:rPr>
          <w:rFonts w:ascii="Times New Roman" w:eastAsia="Times New Roman" w:hAnsi="Times New Roman" w:cs="Times New Roman"/>
          <w:bCs/>
          <w:sz w:val="24"/>
          <w:szCs w:val="24"/>
          <w:lang w:eastAsia="lt-LT"/>
        </w:rPr>
        <w:t xml:space="preserve">Tęstinumo aspektas yra labai svarbus, kadangi šeimos kūrimas yra ilgalaikis projektas. </w:t>
      </w:r>
      <w:r w:rsidR="00EB525D">
        <w:rPr>
          <w:rFonts w:ascii="Times New Roman" w:eastAsia="Times New Roman" w:hAnsi="Times New Roman" w:cs="Times New Roman"/>
          <w:bCs/>
          <w:sz w:val="24"/>
          <w:szCs w:val="24"/>
          <w:lang w:eastAsia="lt-LT"/>
        </w:rPr>
        <w:t>Nustatyta, k</w:t>
      </w:r>
      <w:r w:rsidR="00EB525D" w:rsidRPr="00EB525D">
        <w:rPr>
          <w:rFonts w:ascii="Times New Roman" w:eastAsia="Times New Roman" w:hAnsi="Times New Roman" w:cs="Times New Roman"/>
          <w:bCs/>
          <w:sz w:val="24"/>
          <w:szCs w:val="24"/>
          <w:lang w:eastAsia="lt-LT"/>
        </w:rPr>
        <w:t>ai vykdoma ilgalaikė</w:t>
      </w:r>
      <w:r w:rsidR="00101E02">
        <w:rPr>
          <w:rFonts w:ascii="Times New Roman" w:eastAsia="Times New Roman" w:hAnsi="Times New Roman" w:cs="Times New Roman"/>
          <w:bCs/>
          <w:sz w:val="24"/>
          <w:szCs w:val="24"/>
          <w:lang w:eastAsia="lt-LT"/>
        </w:rPr>
        <w:t xml:space="preserve"> ir</w:t>
      </w:r>
      <w:r w:rsidR="00EB525D" w:rsidRPr="00EB525D">
        <w:rPr>
          <w:rFonts w:ascii="Times New Roman" w:eastAsia="Times New Roman" w:hAnsi="Times New Roman" w:cs="Times New Roman"/>
          <w:bCs/>
          <w:sz w:val="24"/>
          <w:szCs w:val="24"/>
          <w:lang w:eastAsia="lt-LT"/>
        </w:rPr>
        <w:t xml:space="preserve"> </w:t>
      </w:r>
      <w:r w:rsidR="00101E02" w:rsidRPr="00EB525D">
        <w:rPr>
          <w:rFonts w:ascii="Times New Roman" w:eastAsia="Times New Roman" w:hAnsi="Times New Roman" w:cs="Times New Roman"/>
          <w:bCs/>
          <w:sz w:val="24"/>
          <w:szCs w:val="24"/>
          <w:lang w:eastAsia="lt-LT"/>
        </w:rPr>
        <w:t xml:space="preserve">atitinkanti šeimų lūkesčius </w:t>
      </w:r>
      <w:r w:rsidR="00EB525D" w:rsidRPr="00EB525D">
        <w:rPr>
          <w:rFonts w:ascii="Times New Roman" w:eastAsia="Times New Roman" w:hAnsi="Times New Roman" w:cs="Times New Roman"/>
          <w:bCs/>
          <w:sz w:val="24"/>
          <w:szCs w:val="24"/>
          <w:lang w:eastAsia="lt-LT"/>
        </w:rPr>
        <w:t xml:space="preserve">šeimos politika, </w:t>
      </w:r>
      <w:r w:rsidR="00101E02">
        <w:rPr>
          <w:rFonts w:ascii="Times New Roman" w:eastAsia="Times New Roman" w:hAnsi="Times New Roman" w:cs="Times New Roman"/>
          <w:bCs/>
          <w:sz w:val="24"/>
          <w:szCs w:val="24"/>
          <w:lang w:eastAsia="lt-LT"/>
        </w:rPr>
        <w:t xml:space="preserve">ji </w:t>
      </w:r>
      <w:r w:rsidR="00EB525D" w:rsidRPr="00EB525D">
        <w:rPr>
          <w:rFonts w:ascii="Times New Roman" w:eastAsia="Times New Roman" w:hAnsi="Times New Roman" w:cs="Times New Roman"/>
          <w:bCs/>
          <w:sz w:val="24"/>
          <w:szCs w:val="24"/>
          <w:lang w:eastAsia="lt-LT"/>
        </w:rPr>
        <w:t>turi teigiamą poveikį vaikų ir tėvų gerovei, harmoningam socialiniam gyvenimui ir leidžia pasiekti geresnį gimstamumo rodiklį</w:t>
      </w:r>
      <w:r w:rsidR="00EB525D">
        <w:rPr>
          <w:rFonts w:ascii="Times New Roman" w:eastAsia="Times New Roman" w:hAnsi="Times New Roman" w:cs="Times New Roman"/>
          <w:bCs/>
          <w:sz w:val="24"/>
          <w:szCs w:val="24"/>
          <w:lang w:eastAsia="lt-LT"/>
        </w:rPr>
        <w:t>.</w:t>
      </w:r>
      <w:r w:rsidR="00F14AF2">
        <w:rPr>
          <w:rFonts w:ascii="Times New Roman" w:eastAsia="Times New Roman" w:hAnsi="Times New Roman" w:cs="Times New Roman"/>
          <w:bCs/>
          <w:sz w:val="24"/>
          <w:szCs w:val="24"/>
          <w:lang w:eastAsia="lt-LT"/>
        </w:rPr>
        <w:t xml:space="preserve"> </w:t>
      </w:r>
      <w:r w:rsidR="00F14AF2" w:rsidRPr="00F14AF2">
        <w:rPr>
          <w:rFonts w:ascii="Times New Roman" w:eastAsia="Times New Roman" w:hAnsi="Times New Roman" w:cs="Times New Roman"/>
          <w:bCs/>
          <w:sz w:val="24"/>
          <w:szCs w:val="24"/>
          <w:lang w:eastAsia="lt-LT"/>
        </w:rPr>
        <w:t xml:space="preserve">Didėjantis gimimų skaičius </w:t>
      </w:r>
      <w:r w:rsidR="00D93564">
        <w:rPr>
          <w:rFonts w:ascii="Times New Roman" w:eastAsia="Times New Roman" w:hAnsi="Times New Roman" w:cs="Times New Roman"/>
          <w:bCs/>
          <w:sz w:val="24"/>
          <w:szCs w:val="24"/>
          <w:lang w:eastAsia="lt-LT"/>
        </w:rPr>
        <w:t xml:space="preserve">tikėtina </w:t>
      </w:r>
      <w:r w:rsidR="00F14AF2" w:rsidRPr="00F14AF2">
        <w:rPr>
          <w:rFonts w:ascii="Times New Roman" w:eastAsia="Times New Roman" w:hAnsi="Times New Roman" w:cs="Times New Roman"/>
          <w:bCs/>
          <w:sz w:val="24"/>
          <w:szCs w:val="24"/>
          <w:lang w:eastAsia="lt-LT"/>
        </w:rPr>
        <w:t xml:space="preserve">išjudintų daugelį ekonomikos sektorių. </w:t>
      </w:r>
      <w:r w:rsidR="00306F18">
        <w:rPr>
          <w:rFonts w:ascii="Times New Roman" w:eastAsia="Times New Roman" w:hAnsi="Times New Roman" w:cs="Times New Roman"/>
          <w:bCs/>
          <w:sz w:val="24"/>
          <w:szCs w:val="24"/>
          <w:lang w:eastAsia="lt-LT"/>
        </w:rPr>
        <w:t>Pradė</w:t>
      </w:r>
      <w:r w:rsidR="00FF27C5">
        <w:rPr>
          <w:rFonts w:ascii="Times New Roman" w:eastAsia="Times New Roman" w:hAnsi="Times New Roman" w:cs="Times New Roman"/>
          <w:bCs/>
          <w:sz w:val="24"/>
          <w:szCs w:val="24"/>
          <w:lang w:eastAsia="lt-LT"/>
        </w:rPr>
        <w:t>jęs</w:t>
      </w:r>
      <w:r w:rsidR="00306F18">
        <w:rPr>
          <w:rFonts w:ascii="Times New Roman" w:eastAsia="Times New Roman" w:hAnsi="Times New Roman" w:cs="Times New Roman"/>
          <w:bCs/>
          <w:sz w:val="24"/>
          <w:szCs w:val="24"/>
          <w:lang w:eastAsia="lt-LT"/>
        </w:rPr>
        <w:t xml:space="preserve"> augti</w:t>
      </w:r>
      <w:r w:rsidR="00F14AF2" w:rsidRPr="00F14AF2">
        <w:rPr>
          <w:rFonts w:ascii="Times New Roman" w:eastAsia="Times New Roman" w:hAnsi="Times New Roman" w:cs="Times New Roman"/>
          <w:bCs/>
          <w:sz w:val="24"/>
          <w:szCs w:val="24"/>
          <w:lang w:eastAsia="lt-LT"/>
        </w:rPr>
        <w:t xml:space="preserve"> </w:t>
      </w:r>
      <w:r w:rsidR="00306F18">
        <w:rPr>
          <w:rFonts w:ascii="Times New Roman" w:eastAsia="Times New Roman" w:hAnsi="Times New Roman" w:cs="Times New Roman"/>
          <w:bCs/>
          <w:sz w:val="24"/>
          <w:szCs w:val="24"/>
          <w:lang w:eastAsia="lt-LT"/>
        </w:rPr>
        <w:t xml:space="preserve">iki šiol mažėjęs </w:t>
      </w:r>
      <w:r w:rsidR="00F14AF2" w:rsidRPr="00F14AF2">
        <w:rPr>
          <w:rFonts w:ascii="Times New Roman" w:eastAsia="Times New Roman" w:hAnsi="Times New Roman" w:cs="Times New Roman"/>
          <w:bCs/>
          <w:sz w:val="24"/>
          <w:szCs w:val="24"/>
          <w:lang w:eastAsia="lt-LT"/>
        </w:rPr>
        <w:t>aktyv</w:t>
      </w:r>
      <w:r w:rsidR="00306F18">
        <w:rPr>
          <w:rFonts w:ascii="Times New Roman" w:eastAsia="Times New Roman" w:hAnsi="Times New Roman" w:cs="Times New Roman"/>
          <w:bCs/>
          <w:sz w:val="24"/>
          <w:szCs w:val="24"/>
          <w:lang w:eastAsia="lt-LT"/>
        </w:rPr>
        <w:t>ių</w:t>
      </w:r>
      <w:r w:rsidR="00F14AF2" w:rsidRPr="00F14AF2">
        <w:rPr>
          <w:rFonts w:ascii="Times New Roman" w:eastAsia="Times New Roman" w:hAnsi="Times New Roman" w:cs="Times New Roman"/>
          <w:bCs/>
          <w:sz w:val="24"/>
          <w:szCs w:val="24"/>
          <w:lang w:eastAsia="lt-LT"/>
        </w:rPr>
        <w:t xml:space="preserve"> gyventoj</w:t>
      </w:r>
      <w:r w:rsidR="00306F18">
        <w:rPr>
          <w:rFonts w:ascii="Times New Roman" w:eastAsia="Times New Roman" w:hAnsi="Times New Roman" w:cs="Times New Roman"/>
          <w:bCs/>
          <w:sz w:val="24"/>
          <w:szCs w:val="24"/>
          <w:lang w:eastAsia="lt-LT"/>
        </w:rPr>
        <w:t>ų skaičius</w:t>
      </w:r>
      <w:r w:rsidR="00F14AF2" w:rsidRPr="00F14AF2">
        <w:rPr>
          <w:rFonts w:ascii="Times New Roman" w:eastAsia="Times New Roman" w:hAnsi="Times New Roman" w:cs="Times New Roman"/>
          <w:bCs/>
          <w:sz w:val="24"/>
          <w:szCs w:val="24"/>
          <w:lang w:eastAsia="lt-LT"/>
        </w:rPr>
        <w:t xml:space="preserve"> paskatintų ekonominę raidą, kuri sudarytų sąlygas finansuoti socialinę apsaugą. </w:t>
      </w:r>
      <w:r w:rsidR="00F14AF2">
        <w:rPr>
          <w:rFonts w:ascii="Times New Roman" w:eastAsia="Times New Roman" w:hAnsi="Times New Roman" w:cs="Times New Roman"/>
          <w:bCs/>
          <w:sz w:val="24"/>
          <w:szCs w:val="24"/>
          <w:lang w:eastAsia="lt-LT"/>
        </w:rPr>
        <w:t>Lietuva</w:t>
      </w:r>
      <w:r w:rsidR="00F14AF2" w:rsidRPr="00F14AF2">
        <w:rPr>
          <w:rFonts w:ascii="Times New Roman" w:eastAsia="Times New Roman" w:hAnsi="Times New Roman" w:cs="Times New Roman"/>
          <w:bCs/>
          <w:sz w:val="24"/>
          <w:szCs w:val="24"/>
          <w:lang w:eastAsia="lt-LT"/>
        </w:rPr>
        <w:t xml:space="preserve"> vėl taptų patraukli savo piliečiams, kurie nebenorėtų emigruoti.</w:t>
      </w:r>
    </w:p>
    <w:p w14:paraId="14A83FE1" w14:textId="4D025BE1" w:rsidR="00940AD6" w:rsidRDefault="006C4FD1" w:rsidP="00E3459E">
      <w:pPr>
        <w:spacing w:before="120" w:after="120" w:line="0" w:lineRule="atLeast"/>
        <w:ind w:firstLine="720"/>
        <w:contextualSpacing/>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Parengtame įstatymo projekte numatytos šeimos stiprinimo kryptys atsižvelgiant į jaunimo ir šeimų poreikius. </w:t>
      </w:r>
      <w:r w:rsidR="00101E02">
        <w:rPr>
          <w:rFonts w:ascii="Times New Roman" w:eastAsia="Times New Roman" w:hAnsi="Times New Roman" w:cs="Times New Roman"/>
          <w:bCs/>
          <w:sz w:val="24"/>
          <w:szCs w:val="24"/>
          <w:lang w:eastAsia="lt-LT"/>
        </w:rPr>
        <w:t>K</w:t>
      </w:r>
      <w:r w:rsidR="00101E02" w:rsidRPr="006C4FD1">
        <w:rPr>
          <w:rFonts w:ascii="Times New Roman" w:eastAsia="Times New Roman" w:hAnsi="Times New Roman" w:cs="Times New Roman"/>
          <w:bCs/>
          <w:sz w:val="24"/>
          <w:szCs w:val="24"/>
          <w:lang w:eastAsia="lt-LT"/>
        </w:rPr>
        <w:t xml:space="preserve">ad </w:t>
      </w:r>
      <w:r w:rsidR="00101E02">
        <w:rPr>
          <w:rFonts w:ascii="Times New Roman" w:eastAsia="Times New Roman" w:hAnsi="Times New Roman" w:cs="Times New Roman"/>
          <w:bCs/>
          <w:sz w:val="24"/>
          <w:szCs w:val="24"/>
          <w:lang w:eastAsia="lt-LT"/>
        </w:rPr>
        <w:t>jauni žmonės kurtų šeimą</w:t>
      </w:r>
      <w:r w:rsidR="00101E02" w:rsidRPr="006C4FD1">
        <w:rPr>
          <w:rFonts w:ascii="Times New Roman" w:eastAsia="Times New Roman" w:hAnsi="Times New Roman" w:cs="Times New Roman"/>
          <w:bCs/>
          <w:sz w:val="24"/>
          <w:szCs w:val="24"/>
          <w:lang w:eastAsia="lt-LT"/>
        </w:rPr>
        <w:t xml:space="preserve">, </w:t>
      </w:r>
      <w:r w:rsidR="00101E02">
        <w:rPr>
          <w:rFonts w:ascii="Times New Roman" w:eastAsia="Times New Roman" w:hAnsi="Times New Roman" w:cs="Times New Roman"/>
          <w:bCs/>
          <w:sz w:val="24"/>
          <w:szCs w:val="24"/>
          <w:lang w:eastAsia="lt-LT"/>
        </w:rPr>
        <w:t xml:space="preserve">jie turi </w:t>
      </w:r>
      <w:r w:rsidR="00101E02" w:rsidRPr="006C4FD1">
        <w:rPr>
          <w:rFonts w:ascii="Times New Roman" w:eastAsia="Times New Roman" w:hAnsi="Times New Roman" w:cs="Times New Roman"/>
          <w:bCs/>
          <w:sz w:val="24"/>
          <w:szCs w:val="24"/>
          <w:lang w:eastAsia="lt-LT"/>
        </w:rPr>
        <w:t>pasitikėti ateitimi.</w:t>
      </w:r>
      <w:r w:rsidR="00101E02">
        <w:rPr>
          <w:rFonts w:ascii="Times New Roman" w:eastAsia="Times New Roman" w:hAnsi="Times New Roman" w:cs="Times New Roman"/>
          <w:bCs/>
          <w:sz w:val="24"/>
          <w:szCs w:val="24"/>
          <w:lang w:eastAsia="lt-LT"/>
        </w:rPr>
        <w:t xml:space="preserve"> Akivaizdu, kad n</w:t>
      </w:r>
      <w:r w:rsidRPr="006C4FD1">
        <w:rPr>
          <w:rFonts w:ascii="Times New Roman" w:eastAsia="Times New Roman" w:hAnsi="Times New Roman" w:cs="Times New Roman"/>
          <w:bCs/>
          <w:sz w:val="24"/>
          <w:szCs w:val="24"/>
          <w:lang w:eastAsia="lt-LT"/>
        </w:rPr>
        <w:t>eturint darbo ir būsto</w:t>
      </w:r>
      <w:r w:rsidR="00101E02">
        <w:rPr>
          <w:rFonts w:ascii="Times New Roman" w:eastAsia="Times New Roman" w:hAnsi="Times New Roman" w:cs="Times New Roman"/>
          <w:bCs/>
          <w:sz w:val="24"/>
          <w:szCs w:val="24"/>
          <w:lang w:eastAsia="lt-LT"/>
        </w:rPr>
        <w:t>,</w:t>
      </w:r>
      <w:r w:rsidRPr="006C4FD1">
        <w:rPr>
          <w:rFonts w:ascii="Times New Roman" w:eastAsia="Times New Roman" w:hAnsi="Times New Roman" w:cs="Times New Roman"/>
          <w:bCs/>
          <w:sz w:val="24"/>
          <w:szCs w:val="24"/>
          <w:lang w:eastAsia="lt-LT"/>
        </w:rPr>
        <w:t xml:space="preserve"> neįmanoma planu</w:t>
      </w:r>
      <w:r>
        <w:rPr>
          <w:rFonts w:ascii="Times New Roman" w:eastAsia="Times New Roman" w:hAnsi="Times New Roman" w:cs="Times New Roman"/>
          <w:bCs/>
          <w:sz w:val="24"/>
          <w:szCs w:val="24"/>
          <w:lang w:eastAsia="lt-LT"/>
        </w:rPr>
        <w:t xml:space="preserve">oti šeimos. </w:t>
      </w:r>
      <w:r w:rsidRPr="006C4FD1">
        <w:rPr>
          <w:rFonts w:ascii="Times New Roman" w:eastAsia="Times New Roman" w:hAnsi="Times New Roman" w:cs="Times New Roman"/>
          <w:bCs/>
          <w:sz w:val="24"/>
          <w:szCs w:val="24"/>
          <w:lang w:eastAsia="lt-LT"/>
        </w:rPr>
        <w:t xml:space="preserve">Aukštas jaunimo nedarbo lygis arba garantijų nesuteikiančios darbo sutartys gali turėti didelį poveikį natūraliai gyventojų kaitai, kadangi vaikams užauginti reikia daug laiko, o nėštumui palankaus amžiaus tarpsnis yra trumpas. Dėl šios priežasties </w:t>
      </w:r>
      <w:r w:rsidR="00204424">
        <w:rPr>
          <w:rFonts w:ascii="Times New Roman" w:eastAsia="Times New Roman" w:hAnsi="Times New Roman" w:cs="Times New Roman"/>
          <w:bCs/>
          <w:sz w:val="24"/>
          <w:szCs w:val="24"/>
          <w:lang w:eastAsia="lt-LT"/>
        </w:rPr>
        <w:t>numatoma</w:t>
      </w:r>
      <w:r w:rsidRPr="006C4FD1">
        <w:rPr>
          <w:rFonts w:ascii="Times New Roman" w:eastAsia="Times New Roman" w:hAnsi="Times New Roman" w:cs="Times New Roman"/>
          <w:bCs/>
          <w:sz w:val="24"/>
          <w:szCs w:val="24"/>
          <w:lang w:eastAsia="lt-LT"/>
        </w:rPr>
        <w:t xml:space="preserve"> skirti dėmesį </w:t>
      </w:r>
      <w:r w:rsidR="009A566D">
        <w:rPr>
          <w:rFonts w:ascii="Times New Roman" w:eastAsia="Times New Roman" w:hAnsi="Times New Roman" w:cs="Times New Roman"/>
          <w:bCs/>
          <w:sz w:val="24"/>
          <w:szCs w:val="24"/>
          <w:lang w:eastAsia="lt-LT"/>
        </w:rPr>
        <w:t>j</w:t>
      </w:r>
      <w:r w:rsidRPr="006C4FD1">
        <w:rPr>
          <w:rFonts w:ascii="Times New Roman" w:eastAsia="Times New Roman" w:hAnsi="Times New Roman" w:cs="Times New Roman"/>
          <w:bCs/>
          <w:sz w:val="24"/>
          <w:szCs w:val="24"/>
          <w:lang w:eastAsia="lt-LT"/>
        </w:rPr>
        <w:t>aunų žmonių, kurie jau yra tapę tėvais ar nori jais tapti, padėčiai.</w:t>
      </w:r>
      <w:r w:rsidR="00204424">
        <w:rPr>
          <w:rFonts w:ascii="Times New Roman" w:eastAsia="Times New Roman" w:hAnsi="Times New Roman" w:cs="Times New Roman"/>
          <w:bCs/>
          <w:sz w:val="24"/>
          <w:szCs w:val="24"/>
          <w:lang w:eastAsia="lt-LT"/>
        </w:rPr>
        <w:t xml:space="preserve"> Taip pat numatoma, jog turi būti </w:t>
      </w:r>
      <w:r w:rsidR="00204424" w:rsidRPr="00204424">
        <w:rPr>
          <w:rFonts w:ascii="Times New Roman" w:eastAsia="Times New Roman" w:hAnsi="Times New Roman" w:cs="Times New Roman"/>
          <w:bCs/>
          <w:sz w:val="24"/>
          <w:szCs w:val="24"/>
          <w:lang w:eastAsia="lt-LT"/>
        </w:rPr>
        <w:t xml:space="preserve">įgyvendinamos priemonės, leidžiančios derinti profesinę veiklą ir šeiminį gyvenimą, </w:t>
      </w:r>
      <w:r w:rsidR="00204424">
        <w:rPr>
          <w:rFonts w:ascii="Times New Roman" w:eastAsia="Times New Roman" w:hAnsi="Times New Roman" w:cs="Times New Roman"/>
          <w:bCs/>
          <w:sz w:val="24"/>
          <w:szCs w:val="24"/>
          <w:lang w:eastAsia="lt-LT"/>
        </w:rPr>
        <w:t>vykdoma skyrybų prevencija, kuriama k</w:t>
      </w:r>
      <w:r w:rsidR="00204424" w:rsidRPr="00204424">
        <w:rPr>
          <w:rFonts w:ascii="Times New Roman" w:eastAsia="Times New Roman" w:hAnsi="Times New Roman" w:cs="Times New Roman"/>
          <w:bCs/>
          <w:sz w:val="24"/>
          <w:szCs w:val="24"/>
          <w:lang w:eastAsia="lt-LT"/>
        </w:rPr>
        <w:t>ompleksinės paramos šeimai sistema</w:t>
      </w:r>
      <w:r w:rsidR="00204424">
        <w:rPr>
          <w:rFonts w:ascii="Times New Roman" w:eastAsia="Times New Roman" w:hAnsi="Times New Roman" w:cs="Times New Roman"/>
          <w:bCs/>
          <w:sz w:val="24"/>
          <w:szCs w:val="24"/>
          <w:lang w:eastAsia="lt-LT"/>
        </w:rPr>
        <w:t xml:space="preserve"> bei teikiamos k</w:t>
      </w:r>
      <w:r w:rsidR="00204424" w:rsidRPr="00204424">
        <w:rPr>
          <w:rFonts w:ascii="Times New Roman" w:eastAsia="Times New Roman" w:hAnsi="Times New Roman" w:cs="Times New Roman"/>
          <w:bCs/>
          <w:sz w:val="24"/>
          <w:szCs w:val="24"/>
          <w:lang w:eastAsia="lt-LT"/>
        </w:rPr>
        <w:t>ompleksinės paslaugos krizę patiriančioms šeimoms bei vienišiems tėvams</w:t>
      </w:r>
      <w:r w:rsidR="00204424">
        <w:rPr>
          <w:rFonts w:ascii="Times New Roman" w:eastAsia="Times New Roman" w:hAnsi="Times New Roman" w:cs="Times New Roman"/>
          <w:bCs/>
          <w:sz w:val="24"/>
          <w:szCs w:val="24"/>
          <w:lang w:eastAsia="lt-LT"/>
        </w:rPr>
        <w:t>.</w:t>
      </w:r>
    </w:p>
    <w:p w14:paraId="15A75F00" w14:textId="0D877919" w:rsidR="008D16DF" w:rsidRDefault="00B00547" w:rsidP="00E3459E">
      <w:pPr>
        <w:spacing w:before="120" w:after="120" w:line="0" w:lineRule="atLeast"/>
        <w:ind w:firstLine="720"/>
        <w:contextualSpacing/>
        <w:jc w:val="both"/>
        <w:rPr>
          <w:rFonts w:ascii="Times New Roman" w:eastAsia="Times New Roman" w:hAnsi="Times New Roman" w:cs="Times New Roman"/>
          <w:bCs/>
          <w:sz w:val="24"/>
          <w:szCs w:val="24"/>
          <w:lang w:eastAsia="lt-LT"/>
        </w:rPr>
      </w:pPr>
      <w:r w:rsidRPr="00B00547">
        <w:rPr>
          <w:rFonts w:ascii="Times New Roman" w:eastAsia="Times New Roman" w:hAnsi="Times New Roman" w:cs="Times New Roman"/>
          <w:bCs/>
          <w:sz w:val="24"/>
          <w:szCs w:val="24"/>
          <w:lang w:eastAsia="lt-LT"/>
        </w:rPr>
        <w:t xml:space="preserve">Parengtame įstatymo projekte </w:t>
      </w:r>
      <w:r>
        <w:rPr>
          <w:rFonts w:ascii="Times New Roman" w:eastAsia="Times New Roman" w:hAnsi="Times New Roman" w:cs="Times New Roman"/>
          <w:bCs/>
          <w:sz w:val="24"/>
          <w:szCs w:val="24"/>
          <w:lang w:eastAsia="lt-LT"/>
        </w:rPr>
        <w:t>numatomas</w:t>
      </w:r>
      <w:r w:rsidR="00FD6BF2" w:rsidRPr="00FD6BF2">
        <w:rPr>
          <w:rFonts w:ascii="Times New Roman" w:eastAsia="Times New Roman" w:hAnsi="Times New Roman" w:cs="Times New Roman"/>
          <w:bCs/>
          <w:sz w:val="24"/>
          <w:szCs w:val="24"/>
          <w:lang w:eastAsia="lt-LT"/>
        </w:rPr>
        <w:t xml:space="preserve"> teigiamo visuomenės požiūrio į šeimą formavim</w:t>
      </w:r>
      <w:r>
        <w:rPr>
          <w:rFonts w:ascii="Times New Roman" w:eastAsia="Times New Roman" w:hAnsi="Times New Roman" w:cs="Times New Roman"/>
          <w:bCs/>
          <w:sz w:val="24"/>
          <w:szCs w:val="24"/>
          <w:lang w:eastAsia="lt-LT"/>
        </w:rPr>
        <w:t>as</w:t>
      </w:r>
      <w:r w:rsidR="00FD6BF2" w:rsidRPr="00FD6BF2">
        <w:rPr>
          <w:rFonts w:ascii="Times New Roman" w:eastAsia="Times New Roman" w:hAnsi="Times New Roman" w:cs="Times New Roman"/>
          <w:bCs/>
          <w:sz w:val="24"/>
          <w:szCs w:val="24"/>
          <w:lang w:eastAsia="lt-LT"/>
        </w:rPr>
        <w:t>.</w:t>
      </w:r>
      <w:r w:rsidR="008D16DF" w:rsidRPr="00FD6BF2">
        <w:rPr>
          <w:rFonts w:ascii="Times New Roman" w:eastAsia="Times New Roman" w:hAnsi="Times New Roman" w:cs="Times New Roman"/>
          <w:bCs/>
          <w:sz w:val="24"/>
          <w:szCs w:val="24"/>
          <w:lang w:eastAsia="lt-LT"/>
        </w:rPr>
        <w:t xml:space="preserve"> Šiandieninėje visuomenėje visų pirma kalbama apie asmeninę ir profesinę sėkmę, nors žmogaus gyvenimas gali būti sėkmingas ir kitu požiūriu, jo sėkmė gali būti siejama su kitais asmenimis ir bendra gerove, įskaitant sėkmingą šeiminį gyvenimą, visuomeninę arba kultūrinę veiklą, </w:t>
      </w:r>
      <w:r w:rsidR="00306F18">
        <w:rPr>
          <w:rFonts w:ascii="Times New Roman" w:eastAsia="Times New Roman" w:hAnsi="Times New Roman" w:cs="Times New Roman"/>
          <w:bCs/>
          <w:sz w:val="24"/>
          <w:szCs w:val="24"/>
          <w:lang w:eastAsia="lt-LT"/>
        </w:rPr>
        <w:t>numatyta</w:t>
      </w:r>
      <w:r w:rsidR="00306F18" w:rsidRPr="00FD6BF2">
        <w:rPr>
          <w:rFonts w:ascii="Times New Roman" w:eastAsia="Times New Roman" w:hAnsi="Times New Roman" w:cs="Times New Roman"/>
          <w:bCs/>
          <w:sz w:val="24"/>
          <w:szCs w:val="24"/>
          <w:lang w:eastAsia="lt-LT"/>
        </w:rPr>
        <w:t xml:space="preserve"> </w:t>
      </w:r>
      <w:r w:rsidR="008D16DF" w:rsidRPr="00FD6BF2">
        <w:rPr>
          <w:rFonts w:ascii="Times New Roman" w:eastAsia="Times New Roman" w:hAnsi="Times New Roman" w:cs="Times New Roman"/>
          <w:bCs/>
          <w:sz w:val="24"/>
          <w:szCs w:val="24"/>
          <w:lang w:eastAsia="lt-LT"/>
        </w:rPr>
        <w:t>šiems aspektams skirti daugiau dėmesio, visų pirma žiniasklaidoje ir šveitimo sistemo</w:t>
      </w:r>
      <w:r w:rsidR="00FD6BF2" w:rsidRPr="00FD6BF2">
        <w:rPr>
          <w:rFonts w:ascii="Times New Roman" w:eastAsia="Times New Roman" w:hAnsi="Times New Roman" w:cs="Times New Roman"/>
          <w:bCs/>
          <w:sz w:val="24"/>
          <w:szCs w:val="24"/>
          <w:lang w:eastAsia="lt-LT"/>
        </w:rPr>
        <w:t>j</w:t>
      </w:r>
      <w:r w:rsidR="008D16DF" w:rsidRPr="00FD6BF2">
        <w:rPr>
          <w:rFonts w:ascii="Times New Roman" w:eastAsia="Times New Roman" w:hAnsi="Times New Roman" w:cs="Times New Roman"/>
          <w:bCs/>
          <w:sz w:val="24"/>
          <w:szCs w:val="24"/>
          <w:lang w:eastAsia="lt-LT"/>
        </w:rPr>
        <w:t>e</w:t>
      </w:r>
      <w:r w:rsidR="00FD6BF2" w:rsidRPr="00FD6BF2">
        <w:rPr>
          <w:rFonts w:ascii="Times New Roman" w:eastAsia="Times New Roman" w:hAnsi="Times New Roman" w:cs="Times New Roman"/>
          <w:bCs/>
          <w:sz w:val="24"/>
          <w:szCs w:val="24"/>
          <w:lang w:eastAsia="lt-LT"/>
        </w:rPr>
        <w:t>.</w:t>
      </w:r>
    </w:p>
    <w:p w14:paraId="50F448AF" w14:textId="7C20B081" w:rsidR="00F234BB" w:rsidRDefault="009A566D" w:rsidP="00E3459E">
      <w:pPr>
        <w:spacing w:before="120" w:after="120" w:line="0" w:lineRule="atLeast"/>
        <w:ind w:firstLine="720"/>
        <w:contextualSpacing/>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Įstatyme n</w:t>
      </w:r>
      <w:r w:rsidR="00F234BB">
        <w:rPr>
          <w:rFonts w:ascii="Times New Roman" w:eastAsia="Times New Roman" w:hAnsi="Times New Roman" w:cs="Times New Roman"/>
          <w:bCs/>
          <w:sz w:val="24"/>
          <w:szCs w:val="24"/>
          <w:lang w:eastAsia="lt-LT"/>
        </w:rPr>
        <w:t>ustatoma šeimos politikos organizavimo sistema</w:t>
      </w:r>
      <w:r w:rsidR="00B00547">
        <w:rPr>
          <w:rFonts w:ascii="Times New Roman" w:eastAsia="Times New Roman" w:hAnsi="Times New Roman" w:cs="Times New Roman"/>
          <w:bCs/>
          <w:sz w:val="24"/>
          <w:szCs w:val="24"/>
          <w:lang w:eastAsia="lt-LT"/>
        </w:rPr>
        <w:t>, apimantis visus valstybės valdymo lygmenis</w:t>
      </w:r>
      <w:r>
        <w:rPr>
          <w:rFonts w:ascii="Times New Roman" w:eastAsia="Times New Roman" w:hAnsi="Times New Roman" w:cs="Times New Roman"/>
          <w:bCs/>
          <w:sz w:val="24"/>
          <w:szCs w:val="24"/>
          <w:lang w:eastAsia="lt-LT"/>
        </w:rPr>
        <w:t>.</w:t>
      </w:r>
    </w:p>
    <w:p w14:paraId="46953891" w14:textId="77777777" w:rsidR="00306F18" w:rsidRDefault="008C6307" w:rsidP="00E3459E">
      <w:pPr>
        <w:spacing w:before="120" w:after="120" w:line="0" w:lineRule="atLeast"/>
        <w:ind w:firstLine="720"/>
        <w:contextualSpacing/>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Kadangi d</w:t>
      </w:r>
      <w:r w:rsidRPr="008C6307">
        <w:rPr>
          <w:rFonts w:ascii="Times New Roman" w:eastAsia="Times New Roman" w:hAnsi="Times New Roman" w:cs="Times New Roman"/>
          <w:bCs/>
          <w:sz w:val="24"/>
          <w:szCs w:val="24"/>
          <w:lang w:eastAsia="lt-LT"/>
        </w:rPr>
        <w:t>augelio sričių politika turi tiesioginį poveikį šeimų gyvenimui</w:t>
      </w:r>
      <w:r>
        <w:rPr>
          <w:rFonts w:ascii="Times New Roman" w:eastAsia="Times New Roman" w:hAnsi="Times New Roman" w:cs="Times New Roman"/>
          <w:bCs/>
          <w:sz w:val="24"/>
          <w:szCs w:val="24"/>
          <w:lang w:eastAsia="lt-LT"/>
        </w:rPr>
        <w:t>,</w:t>
      </w:r>
      <w:r w:rsidRPr="008C6307">
        <w:rPr>
          <w:rFonts w:ascii="Times New Roman" w:eastAsia="Times New Roman" w:hAnsi="Times New Roman" w:cs="Times New Roman"/>
          <w:bCs/>
          <w:sz w:val="24"/>
          <w:szCs w:val="24"/>
          <w:lang w:eastAsia="lt-LT"/>
        </w:rPr>
        <w:t xml:space="preserve"> </w:t>
      </w:r>
      <w:r>
        <w:rPr>
          <w:rFonts w:ascii="Times New Roman" w:eastAsia="Times New Roman" w:hAnsi="Times New Roman" w:cs="Times New Roman"/>
          <w:bCs/>
          <w:sz w:val="24"/>
          <w:szCs w:val="24"/>
          <w:lang w:eastAsia="lt-LT"/>
        </w:rPr>
        <w:t>t</w:t>
      </w:r>
      <w:r w:rsidRPr="008C6307">
        <w:rPr>
          <w:rFonts w:ascii="Times New Roman" w:eastAsia="Times New Roman" w:hAnsi="Times New Roman" w:cs="Times New Roman"/>
          <w:bCs/>
          <w:sz w:val="24"/>
          <w:szCs w:val="24"/>
          <w:lang w:eastAsia="lt-LT"/>
        </w:rPr>
        <w:t xml:space="preserve">odėl </w:t>
      </w:r>
      <w:r>
        <w:rPr>
          <w:rFonts w:ascii="Times New Roman" w:eastAsia="Times New Roman" w:hAnsi="Times New Roman" w:cs="Times New Roman"/>
          <w:bCs/>
          <w:sz w:val="24"/>
          <w:szCs w:val="24"/>
          <w:lang w:eastAsia="lt-LT"/>
        </w:rPr>
        <w:t>numatoma</w:t>
      </w:r>
      <w:r w:rsidRPr="008C6307">
        <w:rPr>
          <w:rFonts w:ascii="Times New Roman" w:eastAsia="Times New Roman" w:hAnsi="Times New Roman" w:cs="Times New Roman"/>
          <w:bCs/>
          <w:sz w:val="24"/>
          <w:szCs w:val="24"/>
          <w:lang w:eastAsia="lt-LT"/>
        </w:rPr>
        <w:t xml:space="preserve"> laikytis horizontalaus požiūrio ir į šeimos aspektą atsižvelgti visų sričių politikoje.</w:t>
      </w:r>
      <w:r>
        <w:rPr>
          <w:rFonts w:ascii="Times New Roman" w:eastAsia="Times New Roman" w:hAnsi="Times New Roman" w:cs="Times New Roman"/>
          <w:bCs/>
          <w:sz w:val="24"/>
          <w:szCs w:val="24"/>
          <w:lang w:eastAsia="lt-LT"/>
        </w:rPr>
        <w:t xml:space="preserve"> Į šeimos politikos formavimą įtraukiamos visos ministerijos </w:t>
      </w:r>
      <w:r w:rsidRPr="008C6307">
        <w:rPr>
          <w:rFonts w:ascii="Times New Roman" w:eastAsia="Times New Roman" w:hAnsi="Times New Roman" w:cs="Times New Roman"/>
          <w:bCs/>
          <w:sz w:val="24"/>
          <w:szCs w:val="24"/>
          <w:lang w:eastAsia="lt-LT"/>
        </w:rPr>
        <w:t>joms pavestose valdymo srityse</w:t>
      </w:r>
      <w:r w:rsidR="009A1B15">
        <w:rPr>
          <w:rFonts w:ascii="Times New Roman" w:eastAsia="Times New Roman" w:hAnsi="Times New Roman" w:cs="Times New Roman"/>
          <w:bCs/>
          <w:sz w:val="24"/>
          <w:szCs w:val="24"/>
          <w:lang w:eastAsia="lt-LT"/>
        </w:rPr>
        <w:t xml:space="preserve">, o </w:t>
      </w:r>
      <w:r w:rsidR="00A22A7C">
        <w:rPr>
          <w:rFonts w:ascii="Times New Roman" w:eastAsia="Times New Roman" w:hAnsi="Times New Roman" w:cs="Times New Roman"/>
          <w:bCs/>
          <w:sz w:val="24"/>
          <w:szCs w:val="24"/>
          <w:lang w:eastAsia="lt-LT"/>
        </w:rPr>
        <w:t xml:space="preserve">institucijų bendradarbiavimui ir </w:t>
      </w:r>
      <w:r w:rsidR="009A1B15">
        <w:rPr>
          <w:rFonts w:ascii="Times New Roman" w:eastAsia="Times New Roman" w:hAnsi="Times New Roman" w:cs="Times New Roman"/>
          <w:bCs/>
          <w:sz w:val="24"/>
          <w:szCs w:val="24"/>
          <w:lang w:eastAsia="lt-LT"/>
        </w:rPr>
        <w:t xml:space="preserve">veiksmų koordinavimui numatyta sudaryti </w:t>
      </w:r>
      <w:r w:rsidR="00DC673B">
        <w:rPr>
          <w:rFonts w:ascii="Times New Roman" w:eastAsia="Times New Roman" w:hAnsi="Times New Roman" w:cs="Times New Roman"/>
          <w:bCs/>
          <w:sz w:val="24"/>
          <w:szCs w:val="24"/>
          <w:lang w:eastAsia="lt-LT"/>
        </w:rPr>
        <w:t xml:space="preserve">tarpinstitucinę </w:t>
      </w:r>
      <w:r w:rsidR="009A1B15">
        <w:rPr>
          <w:rFonts w:ascii="Times New Roman" w:eastAsia="Times New Roman" w:hAnsi="Times New Roman" w:cs="Times New Roman"/>
          <w:bCs/>
          <w:sz w:val="24"/>
          <w:szCs w:val="24"/>
          <w:lang w:eastAsia="lt-LT"/>
        </w:rPr>
        <w:t>Šeimos politikos komisiją</w:t>
      </w:r>
      <w:r w:rsidR="00DC673B">
        <w:rPr>
          <w:rFonts w:ascii="Times New Roman" w:eastAsia="Times New Roman" w:hAnsi="Times New Roman" w:cs="Times New Roman"/>
          <w:bCs/>
          <w:sz w:val="24"/>
          <w:szCs w:val="24"/>
          <w:lang w:eastAsia="lt-LT"/>
        </w:rPr>
        <w:t xml:space="preserve"> prie Vyriausybės</w:t>
      </w:r>
      <w:r>
        <w:rPr>
          <w:rFonts w:ascii="Times New Roman" w:eastAsia="Times New Roman" w:hAnsi="Times New Roman" w:cs="Times New Roman"/>
          <w:bCs/>
          <w:sz w:val="24"/>
          <w:szCs w:val="24"/>
          <w:lang w:eastAsia="lt-LT"/>
        </w:rPr>
        <w:t>.</w:t>
      </w:r>
    </w:p>
    <w:p w14:paraId="65A7E818" w14:textId="22B78149" w:rsidR="00D73181" w:rsidRDefault="00EB525D" w:rsidP="00E3459E">
      <w:pPr>
        <w:spacing w:before="120" w:after="120" w:line="0" w:lineRule="atLeast"/>
        <w:ind w:firstLine="720"/>
        <w:contextualSpacing/>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Kadangi p</w:t>
      </w:r>
      <w:r w:rsidRPr="00EB525D">
        <w:rPr>
          <w:rFonts w:ascii="Times New Roman" w:eastAsia="Times New Roman" w:hAnsi="Times New Roman" w:cs="Times New Roman"/>
          <w:bCs/>
          <w:sz w:val="24"/>
          <w:szCs w:val="24"/>
          <w:lang w:eastAsia="lt-LT"/>
        </w:rPr>
        <w:t>ritaikyta ir ilgalaikė šeimos politika yra tvaraus vystymosi dalis</w:t>
      </w:r>
      <w:r>
        <w:rPr>
          <w:rFonts w:ascii="Times New Roman" w:eastAsia="Times New Roman" w:hAnsi="Times New Roman" w:cs="Times New Roman"/>
          <w:bCs/>
          <w:sz w:val="24"/>
          <w:szCs w:val="24"/>
          <w:lang w:eastAsia="lt-LT"/>
        </w:rPr>
        <w:t xml:space="preserve">, </w:t>
      </w:r>
      <w:r w:rsidR="00FF27C5">
        <w:rPr>
          <w:rFonts w:ascii="Times New Roman" w:eastAsia="Times New Roman" w:hAnsi="Times New Roman" w:cs="Times New Roman"/>
          <w:bCs/>
          <w:sz w:val="24"/>
          <w:szCs w:val="24"/>
          <w:lang w:eastAsia="lt-LT"/>
        </w:rPr>
        <w:t>o</w:t>
      </w:r>
      <w:r>
        <w:rPr>
          <w:rFonts w:ascii="Times New Roman" w:eastAsia="Times New Roman" w:hAnsi="Times New Roman" w:cs="Times New Roman"/>
          <w:bCs/>
          <w:sz w:val="24"/>
          <w:szCs w:val="24"/>
          <w:lang w:eastAsia="lt-LT"/>
        </w:rPr>
        <w:t xml:space="preserve"> </w:t>
      </w:r>
      <w:r w:rsidR="00101E02" w:rsidRPr="00101E02">
        <w:rPr>
          <w:rFonts w:ascii="Times New Roman" w:eastAsia="Times New Roman" w:hAnsi="Times New Roman" w:cs="Times New Roman"/>
          <w:bCs/>
          <w:sz w:val="24"/>
          <w:szCs w:val="24"/>
          <w:lang w:eastAsia="lt-LT"/>
        </w:rPr>
        <w:t>Europos ekonomikos ir socialinių reikalų komitet</w:t>
      </w:r>
      <w:r w:rsidR="00101E02">
        <w:rPr>
          <w:rFonts w:ascii="Times New Roman" w:eastAsia="Times New Roman" w:hAnsi="Times New Roman" w:cs="Times New Roman"/>
          <w:bCs/>
          <w:sz w:val="24"/>
          <w:szCs w:val="24"/>
          <w:lang w:eastAsia="lt-LT"/>
        </w:rPr>
        <w:t>as</w:t>
      </w:r>
      <w:r>
        <w:rPr>
          <w:rFonts w:ascii="Times New Roman" w:eastAsia="Times New Roman" w:hAnsi="Times New Roman" w:cs="Times New Roman"/>
          <w:bCs/>
          <w:sz w:val="24"/>
          <w:szCs w:val="24"/>
          <w:lang w:eastAsia="lt-LT"/>
        </w:rPr>
        <w:t xml:space="preserve"> rekomenduoja</w:t>
      </w:r>
      <w:r w:rsidRPr="00EB525D">
        <w:rPr>
          <w:rFonts w:ascii="Times New Roman" w:eastAsia="Times New Roman" w:hAnsi="Times New Roman" w:cs="Times New Roman"/>
          <w:bCs/>
          <w:sz w:val="24"/>
          <w:szCs w:val="24"/>
          <w:lang w:eastAsia="lt-LT"/>
        </w:rPr>
        <w:t xml:space="preserve">, kad </w:t>
      </w:r>
      <w:r>
        <w:rPr>
          <w:rFonts w:ascii="Times New Roman" w:eastAsia="Times New Roman" w:hAnsi="Times New Roman" w:cs="Times New Roman"/>
          <w:bCs/>
          <w:sz w:val="24"/>
          <w:szCs w:val="24"/>
          <w:lang w:eastAsia="lt-LT"/>
        </w:rPr>
        <w:t>„</w:t>
      </w:r>
      <w:r w:rsidRPr="00EB525D">
        <w:rPr>
          <w:rFonts w:ascii="Times New Roman" w:eastAsia="Times New Roman" w:hAnsi="Times New Roman" w:cs="Times New Roman"/>
          <w:bCs/>
          <w:sz w:val="24"/>
          <w:szCs w:val="24"/>
          <w:lang w:eastAsia="lt-LT"/>
        </w:rPr>
        <w:t xml:space="preserve">šeimoms atstovaujančios asociacijos dalyvautų formuojant šeimos politiką arba šeimoms poveikio turinčią politiką ir ES, ir valstybių narių </w:t>
      </w:r>
      <w:r w:rsidRPr="00EB525D">
        <w:rPr>
          <w:rFonts w:ascii="Times New Roman" w:eastAsia="Times New Roman" w:hAnsi="Times New Roman" w:cs="Times New Roman"/>
          <w:bCs/>
          <w:sz w:val="24"/>
          <w:szCs w:val="24"/>
          <w:lang w:eastAsia="lt-LT"/>
        </w:rPr>
        <w:lastRenderedPageBreak/>
        <w:t>lygmeniu</w:t>
      </w:r>
      <w:r w:rsidR="007B1FCB">
        <w:rPr>
          <w:rStyle w:val="FootnoteReference"/>
          <w:rFonts w:ascii="Times New Roman" w:eastAsia="Times New Roman" w:hAnsi="Times New Roman" w:cs="Times New Roman"/>
          <w:bCs/>
          <w:sz w:val="24"/>
          <w:szCs w:val="24"/>
          <w:lang w:eastAsia="lt-LT"/>
        </w:rPr>
        <w:footnoteReference w:id="4"/>
      </w:r>
      <w:r>
        <w:rPr>
          <w:rFonts w:ascii="Times New Roman" w:eastAsia="Times New Roman" w:hAnsi="Times New Roman" w:cs="Times New Roman"/>
          <w:bCs/>
          <w:sz w:val="24"/>
          <w:szCs w:val="24"/>
          <w:lang w:eastAsia="lt-LT"/>
        </w:rPr>
        <w:t>“</w:t>
      </w:r>
      <w:r w:rsidR="009E0908">
        <w:rPr>
          <w:rFonts w:ascii="Times New Roman" w:eastAsia="Times New Roman" w:hAnsi="Times New Roman" w:cs="Times New Roman"/>
          <w:bCs/>
          <w:sz w:val="24"/>
          <w:szCs w:val="24"/>
          <w:lang w:eastAsia="lt-LT"/>
        </w:rPr>
        <w:t>, numatyta sudaryti Nacionalinę šeimos tarybą</w:t>
      </w:r>
      <w:r w:rsidR="00017560" w:rsidRPr="00017560">
        <w:rPr>
          <w:rFonts w:ascii="Times New Roman" w:eastAsia="Times New Roman" w:hAnsi="Times New Roman" w:cs="Times New Roman"/>
          <w:bCs/>
          <w:sz w:val="24"/>
          <w:szCs w:val="24"/>
          <w:lang w:eastAsia="lt-LT"/>
        </w:rPr>
        <w:t xml:space="preserve"> </w:t>
      </w:r>
      <w:r w:rsidR="00017560">
        <w:rPr>
          <w:rFonts w:ascii="Times New Roman" w:eastAsia="Times New Roman" w:hAnsi="Times New Roman" w:cs="Times New Roman"/>
          <w:bCs/>
          <w:sz w:val="24"/>
          <w:szCs w:val="24"/>
          <w:lang w:eastAsia="lt-LT"/>
        </w:rPr>
        <w:t>prie Seimo</w:t>
      </w:r>
      <w:r w:rsidR="009E0908">
        <w:rPr>
          <w:rFonts w:ascii="Times New Roman" w:eastAsia="Times New Roman" w:hAnsi="Times New Roman" w:cs="Times New Roman"/>
          <w:bCs/>
          <w:sz w:val="24"/>
          <w:szCs w:val="24"/>
          <w:lang w:eastAsia="lt-LT"/>
        </w:rPr>
        <w:t xml:space="preserve">. Tai </w:t>
      </w:r>
      <w:r w:rsidR="009E0908" w:rsidRPr="009E0908">
        <w:rPr>
          <w:rFonts w:ascii="Times New Roman" w:eastAsia="Times New Roman" w:hAnsi="Times New Roman" w:cs="Times New Roman"/>
          <w:bCs/>
          <w:sz w:val="24"/>
          <w:szCs w:val="24"/>
          <w:lang w:eastAsia="lt-LT"/>
        </w:rPr>
        <w:t>šeimos politikos formavimo ir įgyvendinimo vertinimo patariamoji institucija, sudaroma iš savivaldybių šeimų tarybų, mokslo ir studijų institucijų, šeimų organizacijų ir su šeimomis dirbančių organizacijų atstovų</w:t>
      </w:r>
      <w:r>
        <w:rPr>
          <w:rFonts w:ascii="Times New Roman" w:eastAsia="Times New Roman" w:hAnsi="Times New Roman" w:cs="Times New Roman"/>
          <w:bCs/>
          <w:sz w:val="24"/>
          <w:szCs w:val="24"/>
          <w:lang w:eastAsia="lt-LT"/>
        </w:rPr>
        <w:t>.</w:t>
      </w:r>
      <w:bookmarkStart w:id="0" w:name="Tekstas10"/>
      <w:bookmarkEnd w:id="0"/>
      <w:r>
        <w:rPr>
          <w:rFonts w:ascii="Times New Roman" w:eastAsia="Times New Roman" w:hAnsi="Times New Roman" w:cs="Times New Roman"/>
          <w:bCs/>
          <w:sz w:val="24"/>
          <w:szCs w:val="24"/>
          <w:lang w:eastAsia="lt-LT"/>
        </w:rPr>
        <w:t xml:space="preserve"> </w:t>
      </w:r>
      <w:r w:rsidR="00FF27C5">
        <w:rPr>
          <w:rFonts w:ascii="Times New Roman" w:eastAsia="Times New Roman" w:hAnsi="Times New Roman" w:cs="Times New Roman"/>
          <w:bCs/>
          <w:sz w:val="24"/>
          <w:szCs w:val="24"/>
          <w:lang w:eastAsia="lt-LT"/>
        </w:rPr>
        <w:t>Numatyta, kad ir s</w:t>
      </w:r>
      <w:r w:rsidR="00FF27C5" w:rsidRPr="00FF27C5">
        <w:rPr>
          <w:rFonts w:ascii="Times New Roman" w:eastAsia="Times New Roman" w:hAnsi="Times New Roman" w:cs="Times New Roman"/>
          <w:bCs/>
          <w:sz w:val="24"/>
          <w:szCs w:val="24"/>
          <w:lang w:eastAsia="lt-LT"/>
        </w:rPr>
        <w:t>avivaldybė</w:t>
      </w:r>
      <w:r w:rsidR="00FF27C5">
        <w:rPr>
          <w:rFonts w:ascii="Times New Roman" w:eastAsia="Times New Roman" w:hAnsi="Times New Roman" w:cs="Times New Roman"/>
          <w:bCs/>
          <w:sz w:val="24"/>
          <w:szCs w:val="24"/>
          <w:lang w:eastAsia="lt-LT"/>
        </w:rPr>
        <w:t>s</w:t>
      </w:r>
      <w:r w:rsidR="00FF27C5" w:rsidRPr="00FF27C5">
        <w:rPr>
          <w:rFonts w:ascii="Times New Roman" w:eastAsia="Times New Roman" w:hAnsi="Times New Roman" w:cs="Times New Roman"/>
          <w:bCs/>
          <w:sz w:val="24"/>
          <w:szCs w:val="24"/>
          <w:lang w:eastAsia="lt-LT"/>
        </w:rPr>
        <w:t>e gali būti sudarom</w:t>
      </w:r>
      <w:r w:rsidR="00FF27C5">
        <w:rPr>
          <w:rFonts w:ascii="Times New Roman" w:eastAsia="Times New Roman" w:hAnsi="Times New Roman" w:cs="Times New Roman"/>
          <w:bCs/>
          <w:sz w:val="24"/>
          <w:szCs w:val="24"/>
          <w:lang w:eastAsia="lt-LT"/>
        </w:rPr>
        <w:t>os</w:t>
      </w:r>
      <w:r w:rsidR="00FF27C5" w:rsidRPr="00FF27C5">
        <w:rPr>
          <w:rFonts w:ascii="Times New Roman" w:eastAsia="Times New Roman" w:hAnsi="Times New Roman" w:cs="Times New Roman"/>
          <w:bCs/>
          <w:sz w:val="24"/>
          <w:szCs w:val="24"/>
          <w:lang w:eastAsia="lt-LT"/>
        </w:rPr>
        <w:t xml:space="preserve"> </w:t>
      </w:r>
      <w:r w:rsidR="00FF27C5">
        <w:rPr>
          <w:rFonts w:ascii="Times New Roman" w:eastAsia="Times New Roman" w:hAnsi="Times New Roman" w:cs="Times New Roman"/>
          <w:bCs/>
          <w:sz w:val="24"/>
          <w:szCs w:val="24"/>
          <w:lang w:eastAsia="lt-LT"/>
        </w:rPr>
        <w:t>šeimos tarybos, patariančios šeimos stiprinimo klausimais.</w:t>
      </w:r>
    </w:p>
    <w:p w14:paraId="757FBD41" w14:textId="77777777" w:rsidR="00EB525D" w:rsidRDefault="00EB525D" w:rsidP="00E3459E">
      <w:pPr>
        <w:spacing w:before="120" w:after="120" w:line="0" w:lineRule="atLeast"/>
        <w:ind w:firstLine="720"/>
        <w:contextualSpacing/>
        <w:jc w:val="both"/>
        <w:rPr>
          <w:rFonts w:ascii="Times New Roman" w:eastAsia="Times New Roman" w:hAnsi="Times New Roman" w:cs="Times New Roman"/>
          <w:bCs/>
          <w:sz w:val="24"/>
          <w:szCs w:val="24"/>
          <w:lang w:eastAsia="lt-LT"/>
        </w:rPr>
      </w:pPr>
    </w:p>
    <w:p w14:paraId="408C4CF7" w14:textId="77777777" w:rsidR="00627184" w:rsidRPr="00627184" w:rsidRDefault="00627184" w:rsidP="00E3459E">
      <w:pPr>
        <w:spacing w:before="120" w:after="120" w:line="0" w:lineRule="atLeast"/>
        <w:ind w:firstLine="851"/>
        <w:jc w:val="both"/>
        <w:rPr>
          <w:rFonts w:ascii="Times New Roman" w:eastAsia="Times New Roman" w:hAnsi="Times New Roman" w:cs="Times New Roman"/>
          <w:b/>
          <w:bCs/>
          <w:sz w:val="24"/>
          <w:szCs w:val="24"/>
          <w:lang w:eastAsia="lt-LT"/>
        </w:rPr>
      </w:pPr>
      <w:r w:rsidRPr="00627184">
        <w:rPr>
          <w:rFonts w:ascii="Times New Roman" w:eastAsia="Times New Roman" w:hAnsi="Times New Roman" w:cs="Times New Roman"/>
          <w:b/>
          <w:bCs/>
          <w:sz w:val="24"/>
          <w:szCs w:val="24"/>
          <w:lang w:eastAsia="lt-LT"/>
        </w:rPr>
        <w:t>5. Numatomo teisinio reguliavimo poveikio vertinimo rezultatai (jeigu rengiant įstatymo projektą toks vertinimas turi būti atliktas ir jo rezultatai nepateikiami atskiru dokumentu), galimos neigiamos priimto įstatymo pasekmės ir kokių priemonių reikėtų imtis, kad tokių pasekmių būtų išvengta</w:t>
      </w:r>
    </w:p>
    <w:p w14:paraId="61717E5D" w14:textId="77777777" w:rsidR="00627184" w:rsidRDefault="008F4E6D" w:rsidP="00E3459E">
      <w:pPr>
        <w:spacing w:before="120" w:after="120" w:line="0" w:lineRule="atLeast"/>
        <w:rPr>
          <w:rFonts w:ascii="Times New Roman" w:hAnsi="Times New Roman" w:cs="Times New Roman"/>
          <w:sz w:val="24"/>
          <w:szCs w:val="24"/>
        </w:rPr>
      </w:pPr>
      <w:r>
        <w:rPr>
          <w:rFonts w:ascii="Times New Roman" w:hAnsi="Times New Roman" w:cs="Times New Roman"/>
          <w:sz w:val="24"/>
          <w:szCs w:val="24"/>
        </w:rPr>
        <w:tab/>
      </w:r>
      <w:r w:rsidR="00627184" w:rsidRPr="00627184">
        <w:rPr>
          <w:rFonts w:ascii="Times New Roman" w:hAnsi="Times New Roman" w:cs="Times New Roman"/>
          <w:sz w:val="24"/>
          <w:szCs w:val="24"/>
        </w:rPr>
        <w:t>Neigiamų priimto įstatymo pasekmių nenumatoma.</w:t>
      </w:r>
    </w:p>
    <w:p w14:paraId="5A099F6F" w14:textId="77777777" w:rsidR="00E3459E" w:rsidRPr="003837B3" w:rsidRDefault="00E3459E" w:rsidP="00E3459E">
      <w:pPr>
        <w:spacing w:before="120" w:after="120" w:line="0" w:lineRule="atLeast"/>
        <w:rPr>
          <w:rFonts w:ascii="Times New Roman" w:hAnsi="Times New Roman" w:cs="Times New Roman"/>
          <w:sz w:val="24"/>
          <w:szCs w:val="24"/>
        </w:rPr>
      </w:pPr>
    </w:p>
    <w:p w14:paraId="3E364382" w14:textId="77777777" w:rsidR="00627184" w:rsidRDefault="00627184" w:rsidP="00E47AF5">
      <w:pPr>
        <w:spacing w:before="120" w:after="120" w:line="0" w:lineRule="atLeast"/>
        <w:ind w:firstLine="851"/>
        <w:jc w:val="both"/>
        <w:rPr>
          <w:rFonts w:ascii="Times New Roman" w:eastAsia="Times New Roman" w:hAnsi="Times New Roman" w:cs="Times New Roman"/>
          <w:b/>
          <w:bCs/>
          <w:sz w:val="24"/>
          <w:szCs w:val="24"/>
          <w:lang w:eastAsia="lt-LT"/>
        </w:rPr>
      </w:pPr>
      <w:r w:rsidRPr="00627184">
        <w:rPr>
          <w:rFonts w:ascii="Times New Roman" w:eastAsia="Times New Roman" w:hAnsi="Times New Roman" w:cs="Times New Roman"/>
          <w:b/>
          <w:bCs/>
          <w:sz w:val="24"/>
          <w:szCs w:val="24"/>
          <w:lang w:eastAsia="lt-LT"/>
        </w:rPr>
        <w:t>6. Kokią įtaką priimtas įstatymas turės kriminogeninei situacijai, korupcijai</w:t>
      </w:r>
    </w:p>
    <w:p w14:paraId="42C8B86E" w14:textId="5B17B3EC" w:rsidR="008F4E6D" w:rsidRPr="008F4E6D" w:rsidRDefault="008F4E6D" w:rsidP="00E47AF5">
      <w:pPr>
        <w:spacing w:before="120" w:after="120" w:line="0" w:lineRule="atLeast"/>
        <w:jc w:val="both"/>
        <w:rPr>
          <w:rFonts w:ascii="Times New Roman" w:hAnsi="Times New Roman" w:cs="Times New Roman"/>
          <w:sz w:val="24"/>
          <w:szCs w:val="24"/>
        </w:rPr>
      </w:pPr>
      <w:r w:rsidRPr="008F4E6D">
        <w:rPr>
          <w:rFonts w:ascii="Times New Roman" w:hAnsi="Times New Roman" w:cs="Times New Roman"/>
          <w:sz w:val="24"/>
          <w:szCs w:val="24"/>
        </w:rPr>
        <w:tab/>
      </w:r>
      <w:r w:rsidR="00122A2F" w:rsidRPr="00122A2F">
        <w:rPr>
          <w:rFonts w:ascii="Times New Roman" w:eastAsia="Times New Roman" w:hAnsi="Times New Roman" w:cs="Times New Roman"/>
          <w:sz w:val="24"/>
          <w:szCs w:val="24"/>
          <w:lang w:eastAsia="lt-LT"/>
        </w:rPr>
        <w:t xml:space="preserve">Numatoma teigiama įtaka </w:t>
      </w:r>
      <w:r w:rsidRPr="008F4E6D">
        <w:rPr>
          <w:rFonts w:ascii="Times New Roman" w:hAnsi="Times New Roman" w:cs="Times New Roman"/>
          <w:sz w:val="24"/>
          <w:szCs w:val="24"/>
        </w:rPr>
        <w:t>kriminogenin</w:t>
      </w:r>
      <w:r w:rsidR="00122A2F">
        <w:rPr>
          <w:rFonts w:ascii="Times New Roman" w:hAnsi="Times New Roman" w:cs="Times New Roman"/>
          <w:sz w:val="24"/>
          <w:szCs w:val="24"/>
        </w:rPr>
        <w:t>ei</w:t>
      </w:r>
      <w:r w:rsidRPr="008F4E6D">
        <w:rPr>
          <w:rFonts w:ascii="Times New Roman" w:hAnsi="Times New Roman" w:cs="Times New Roman"/>
          <w:sz w:val="24"/>
          <w:szCs w:val="24"/>
        </w:rPr>
        <w:t xml:space="preserve"> situacij</w:t>
      </w:r>
      <w:r w:rsidR="00122A2F">
        <w:rPr>
          <w:rFonts w:ascii="Times New Roman" w:hAnsi="Times New Roman" w:cs="Times New Roman"/>
          <w:sz w:val="24"/>
          <w:szCs w:val="24"/>
        </w:rPr>
        <w:t>ai. Priimtas įstatymas</w:t>
      </w:r>
      <w:r w:rsidRPr="008F4E6D">
        <w:rPr>
          <w:rFonts w:ascii="Times New Roman" w:hAnsi="Times New Roman" w:cs="Times New Roman"/>
          <w:sz w:val="24"/>
          <w:szCs w:val="24"/>
        </w:rPr>
        <w:t xml:space="preserve"> korupcijai įtakos neturės.</w:t>
      </w:r>
    </w:p>
    <w:p w14:paraId="29582483" w14:textId="77777777" w:rsidR="00627184" w:rsidRPr="00627184" w:rsidRDefault="00627184" w:rsidP="00E47AF5">
      <w:pPr>
        <w:spacing w:before="120" w:after="120" w:line="0" w:lineRule="atLeast"/>
        <w:ind w:firstLine="851"/>
        <w:jc w:val="both"/>
        <w:rPr>
          <w:rFonts w:ascii="Times New Roman" w:eastAsia="Times New Roman" w:hAnsi="Times New Roman" w:cs="Times New Roman"/>
          <w:sz w:val="24"/>
          <w:szCs w:val="24"/>
          <w:lang w:eastAsia="lt-LT"/>
        </w:rPr>
      </w:pPr>
    </w:p>
    <w:p w14:paraId="357D732F" w14:textId="77777777" w:rsidR="00627184" w:rsidRPr="00627184" w:rsidRDefault="00627184" w:rsidP="00E47AF5">
      <w:pPr>
        <w:spacing w:before="120" w:after="120" w:line="0" w:lineRule="atLeast"/>
        <w:ind w:firstLine="851"/>
        <w:jc w:val="both"/>
        <w:rPr>
          <w:rFonts w:ascii="Times New Roman" w:eastAsia="Times New Roman" w:hAnsi="Times New Roman" w:cs="Times New Roman"/>
          <w:b/>
          <w:bCs/>
          <w:color w:val="000000"/>
          <w:sz w:val="24"/>
          <w:szCs w:val="24"/>
          <w:lang w:eastAsia="lt-LT"/>
        </w:rPr>
      </w:pPr>
      <w:r w:rsidRPr="00627184">
        <w:rPr>
          <w:rFonts w:ascii="Times New Roman" w:eastAsia="Times New Roman" w:hAnsi="Times New Roman" w:cs="Times New Roman"/>
          <w:b/>
          <w:bCs/>
          <w:color w:val="000000"/>
          <w:sz w:val="24"/>
          <w:szCs w:val="24"/>
          <w:lang w:eastAsia="lt-LT"/>
        </w:rPr>
        <w:t>7. Kaip įstatymo įgyvendinimas atsilieps verslo sąlygoms ir jo plėtrai</w:t>
      </w:r>
    </w:p>
    <w:p w14:paraId="4BAE6F76" w14:textId="7849A457" w:rsidR="00627184" w:rsidRPr="00627184" w:rsidRDefault="00122A2F" w:rsidP="00E47AF5">
      <w:pPr>
        <w:spacing w:before="120" w:after="120" w:line="0" w:lineRule="atLeast"/>
        <w:ind w:firstLine="851"/>
        <w:jc w:val="both"/>
        <w:rPr>
          <w:rFonts w:ascii="Times New Roman" w:hAnsi="Times New Roman" w:cs="Times New Roman"/>
          <w:sz w:val="24"/>
          <w:szCs w:val="24"/>
        </w:rPr>
      </w:pPr>
      <w:r w:rsidRPr="00122A2F">
        <w:rPr>
          <w:rFonts w:ascii="Times New Roman" w:eastAsia="Times New Roman" w:hAnsi="Times New Roman" w:cs="Times New Roman"/>
          <w:sz w:val="24"/>
          <w:szCs w:val="24"/>
          <w:lang w:eastAsia="lt-LT"/>
        </w:rPr>
        <w:t>Numatoma teigiama įtaka verslo sąlygoms ir jo plėtrai.</w:t>
      </w:r>
      <w:r w:rsidRPr="00122A2F">
        <w:rPr>
          <w:rFonts w:ascii="Times New Roman" w:eastAsia="Times New Roman" w:hAnsi="Times New Roman" w:cs="Times New Roman"/>
          <w:sz w:val="24"/>
          <w:szCs w:val="24"/>
          <w:lang w:eastAsia="lt-LT"/>
        </w:rPr>
        <w:cr/>
      </w:r>
      <w:r w:rsidR="008F4E6D">
        <w:rPr>
          <w:rFonts w:ascii="Times New Roman" w:hAnsi="Times New Roman" w:cs="Times New Roman"/>
          <w:sz w:val="24"/>
          <w:szCs w:val="24"/>
        </w:rPr>
        <w:tab/>
      </w:r>
      <w:r w:rsidR="003837B3">
        <w:rPr>
          <w:rFonts w:ascii="Times New Roman" w:hAnsi="Times New Roman" w:cs="Times New Roman"/>
          <w:sz w:val="24"/>
          <w:szCs w:val="24"/>
        </w:rPr>
        <w:t xml:space="preserve"> </w:t>
      </w:r>
    </w:p>
    <w:p w14:paraId="7DF6DC4D" w14:textId="77777777" w:rsidR="00627184" w:rsidRPr="00627184" w:rsidRDefault="00627184" w:rsidP="00E47AF5">
      <w:pPr>
        <w:spacing w:before="120" w:after="120" w:line="0" w:lineRule="atLeast"/>
        <w:ind w:firstLine="851"/>
        <w:jc w:val="both"/>
        <w:rPr>
          <w:rFonts w:ascii="Times New Roman" w:eastAsia="Times New Roman" w:hAnsi="Times New Roman" w:cs="Times New Roman"/>
          <w:b/>
          <w:bCs/>
          <w:sz w:val="24"/>
          <w:szCs w:val="24"/>
          <w:lang w:eastAsia="lt-LT"/>
        </w:rPr>
      </w:pPr>
      <w:r w:rsidRPr="00627184">
        <w:rPr>
          <w:rFonts w:ascii="Times New Roman" w:eastAsia="Times New Roman" w:hAnsi="Times New Roman" w:cs="Times New Roman"/>
          <w:b/>
          <w:bCs/>
          <w:sz w:val="24"/>
          <w:szCs w:val="24"/>
          <w:lang w:eastAsia="lt-LT"/>
        </w:rPr>
        <w:t>8. Įstatymo inkorporavimas į teisinę sistemą, kokius teisės aktus būtina priimti, kokius galiojančius teisės aktus reikia pakeisti ar pripažinti netekusiais galios</w:t>
      </w:r>
    </w:p>
    <w:p w14:paraId="026E7F65" w14:textId="7C87D11E" w:rsidR="00E3459E" w:rsidRDefault="0008656C" w:rsidP="00E47AF5">
      <w:pPr>
        <w:spacing w:before="120" w:after="120" w:line="0" w:lineRule="atLeast"/>
        <w:jc w:val="both"/>
        <w:rPr>
          <w:rFonts w:ascii="Times New Roman" w:eastAsia="Times New Roman" w:hAnsi="Times New Roman" w:cs="Times New Roman"/>
          <w:bCs/>
          <w:sz w:val="24"/>
          <w:szCs w:val="24"/>
          <w:lang w:eastAsia="lt-LT"/>
        </w:rPr>
      </w:pPr>
      <w:r>
        <w:rPr>
          <w:rFonts w:ascii="Times New Roman" w:hAnsi="Times New Roman" w:cs="Times New Roman"/>
          <w:sz w:val="24"/>
          <w:szCs w:val="24"/>
        </w:rPr>
        <w:tab/>
      </w:r>
      <w:r w:rsidRPr="0008656C">
        <w:rPr>
          <w:rFonts w:ascii="Times New Roman" w:hAnsi="Times New Roman" w:cs="Times New Roman"/>
          <w:sz w:val="24"/>
          <w:szCs w:val="24"/>
        </w:rPr>
        <w:t xml:space="preserve"> </w:t>
      </w:r>
      <w:r w:rsidR="00E47AF5" w:rsidRPr="00E47AF5">
        <w:rPr>
          <w:rFonts w:ascii="Times New Roman" w:eastAsia="Times New Roman" w:hAnsi="Times New Roman" w:cs="Times New Roman"/>
          <w:bCs/>
          <w:sz w:val="24"/>
          <w:szCs w:val="24"/>
          <w:lang w:eastAsia="lt-LT"/>
        </w:rPr>
        <w:t xml:space="preserve">Lietuvos Respublikos Vyriausybė iki šio įstatymo įsigaliojimo </w:t>
      </w:r>
      <w:r w:rsidR="00E47AF5">
        <w:rPr>
          <w:rFonts w:ascii="Times New Roman" w:eastAsia="Times New Roman" w:hAnsi="Times New Roman" w:cs="Times New Roman"/>
          <w:bCs/>
          <w:sz w:val="24"/>
          <w:szCs w:val="24"/>
          <w:lang w:eastAsia="lt-LT"/>
        </w:rPr>
        <w:t xml:space="preserve">turės </w:t>
      </w:r>
      <w:r w:rsidR="00E47AF5" w:rsidRPr="00E47AF5">
        <w:rPr>
          <w:rFonts w:ascii="Times New Roman" w:eastAsia="Times New Roman" w:hAnsi="Times New Roman" w:cs="Times New Roman"/>
          <w:bCs/>
          <w:sz w:val="24"/>
          <w:szCs w:val="24"/>
          <w:lang w:eastAsia="lt-LT"/>
        </w:rPr>
        <w:t>peržiūr</w:t>
      </w:r>
      <w:r w:rsidR="00E47AF5">
        <w:rPr>
          <w:rFonts w:ascii="Times New Roman" w:eastAsia="Times New Roman" w:hAnsi="Times New Roman" w:cs="Times New Roman"/>
          <w:bCs/>
          <w:sz w:val="24"/>
          <w:szCs w:val="24"/>
          <w:lang w:eastAsia="lt-LT"/>
        </w:rPr>
        <w:t>ėti</w:t>
      </w:r>
      <w:r w:rsidR="00E47AF5" w:rsidRPr="00E47AF5">
        <w:rPr>
          <w:rFonts w:ascii="Times New Roman" w:eastAsia="Times New Roman" w:hAnsi="Times New Roman" w:cs="Times New Roman"/>
          <w:bCs/>
          <w:sz w:val="24"/>
          <w:szCs w:val="24"/>
          <w:lang w:eastAsia="lt-LT"/>
        </w:rPr>
        <w:t xml:space="preserve"> visus su šeimos politika susijusius teisės aktus ir suderin</w:t>
      </w:r>
      <w:r w:rsidR="00E47AF5">
        <w:rPr>
          <w:rFonts w:ascii="Times New Roman" w:eastAsia="Times New Roman" w:hAnsi="Times New Roman" w:cs="Times New Roman"/>
          <w:bCs/>
          <w:sz w:val="24"/>
          <w:szCs w:val="24"/>
          <w:lang w:eastAsia="lt-LT"/>
        </w:rPr>
        <w:t>ti</w:t>
      </w:r>
      <w:r w:rsidR="00E47AF5" w:rsidRPr="00E47AF5">
        <w:rPr>
          <w:rFonts w:ascii="Times New Roman" w:eastAsia="Times New Roman" w:hAnsi="Times New Roman" w:cs="Times New Roman"/>
          <w:bCs/>
          <w:sz w:val="24"/>
          <w:szCs w:val="24"/>
          <w:lang w:eastAsia="lt-LT"/>
        </w:rPr>
        <w:t xml:space="preserve"> juos su šiame įstatyme nustatytais šeimos stiprinimo įgyvendinimo principais ir bendrosiomis šeimos stiprinimo nuostatomis.</w:t>
      </w:r>
    </w:p>
    <w:p w14:paraId="6419FE43" w14:textId="77777777" w:rsidR="00E11F38" w:rsidRPr="00627184" w:rsidRDefault="00E11F38" w:rsidP="00E47AF5">
      <w:pPr>
        <w:spacing w:before="120" w:after="120" w:line="0" w:lineRule="atLeast"/>
        <w:ind w:firstLine="720"/>
        <w:jc w:val="both"/>
        <w:rPr>
          <w:rFonts w:ascii="Times New Roman" w:eastAsia="Times New Roman" w:hAnsi="Times New Roman" w:cs="Times New Roman"/>
          <w:bCs/>
          <w:sz w:val="24"/>
          <w:szCs w:val="24"/>
          <w:lang w:eastAsia="lt-LT"/>
        </w:rPr>
      </w:pPr>
    </w:p>
    <w:p w14:paraId="543C2F80" w14:textId="77777777" w:rsidR="00627184" w:rsidRPr="00627184" w:rsidRDefault="00627184" w:rsidP="00E47AF5">
      <w:pPr>
        <w:spacing w:before="120" w:after="120" w:line="0" w:lineRule="atLeast"/>
        <w:ind w:firstLine="851"/>
        <w:jc w:val="both"/>
        <w:rPr>
          <w:rFonts w:ascii="Times New Roman" w:eastAsia="Times New Roman" w:hAnsi="Times New Roman" w:cs="Times New Roman"/>
          <w:b/>
          <w:bCs/>
          <w:sz w:val="24"/>
          <w:szCs w:val="24"/>
          <w:lang w:eastAsia="lt-LT"/>
        </w:rPr>
      </w:pPr>
      <w:r w:rsidRPr="00627184">
        <w:rPr>
          <w:rFonts w:ascii="Times New Roman" w:eastAsia="Times New Roman" w:hAnsi="Times New Roman" w:cs="Times New Roman"/>
          <w:b/>
          <w:bCs/>
          <w:sz w:val="24"/>
          <w:szCs w:val="24"/>
          <w:lang w:eastAsia="lt-LT"/>
        </w:rPr>
        <w:t>9. Ar įstatymo projektas parengtas laikantis Lietuvos Respublikos valstybinės kalbos, Teisėkūros pagrindų įstatymų reikalavimų, o įstatymo projekto sąvokos ir jas įvardijantys terminai įvertinti Terminų banko įstatymo ir jo įgyvendinamųjų teisės aktų nustatyta tvarka</w:t>
      </w:r>
    </w:p>
    <w:p w14:paraId="23F72635" w14:textId="77777777" w:rsidR="00627184" w:rsidRPr="005A08C8" w:rsidRDefault="00627184" w:rsidP="00E47AF5">
      <w:pPr>
        <w:spacing w:before="120" w:after="120" w:line="0" w:lineRule="atLeast"/>
        <w:ind w:firstLine="851"/>
        <w:jc w:val="both"/>
        <w:rPr>
          <w:rFonts w:ascii="Times New Roman" w:eastAsia="Times New Roman" w:hAnsi="Times New Roman" w:cs="Times New Roman"/>
          <w:sz w:val="24"/>
          <w:szCs w:val="24"/>
          <w:lang w:eastAsia="lt-LT"/>
        </w:rPr>
      </w:pPr>
      <w:r w:rsidRPr="00627184">
        <w:rPr>
          <w:rFonts w:ascii="Times New Roman" w:eastAsia="Times New Roman" w:hAnsi="Times New Roman" w:cs="Times New Roman"/>
          <w:b/>
          <w:bCs/>
          <w:sz w:val="24"/>
          <w:szCs w:val="24"/>
          <w:lang w:eastAsia="lt-LT"/>
        </w:rPr>
        <w:t> </w:t>
      </w:r>
      <w:r w:rsidRPr="00627184">
        <w:rPr>
          <w:rFonts w:ascii="Times New Roman" w:eastAsia="Times New Roman" w:hAnsi="Times New Roman" w:cs="Times New Roman"/>
          <w:color w:val="000000"/>
          <w:sz w:val="24"/>
          <w:szCs w:val="24"/>
          <w:lang w:eastAsia="lt-LT"/>
        </w:rPr>
        <w:t xml:space="preserve">Įstatymo projektas atitinka Lietuvos </w:t>
      </w:r>
      <w:r w:rsidRPr="005A08C8">
        <w:rPr>
          <w:rFonts w:ascii="Times New Roman" w:eastAsia="Times New Roman" w:hAnsi="Times New Roman" w:cs="Times New Roman"/>
          <w:color w:val="000000"/>
          <w:sz w:val="24"/>
          <w:szCs w:val="24"/>
          <w:lang w:eastAsia="lt-LT"/>
        </w:rPr>
        <w:t xml:space="preserve">Respublikos valstybinės kalbos, Teisėkūros pagrindų įstatymo reikalavimus, jame vartojamos sąvokos atitinka Terminų banke nurodytus apibrėžimus. </w:t>
      </w:r>
      <w:r w:rsidRPr="005A08C8">
        <w:rPr>
          <w:rFonts w:ascii="Times New Roman" w:eastAsia="Times New Roman" w:hAnsi="Times New Roman" w:cs="Times New Roman"/>
          <w:sz w:val="24"/>
          <w:szCs w:val="24"/>
          <w:lang w:eastAsia="lt-LT"/>
        </w:rPr>
        <w:t> </w:t>
      </w:r>
    </w:p>
    <w:p w14:paraId="75571856" w14:textId="77777777" w:rsidR="00E47AF5" w:rsidRDefault="00E47AF5" w:rsidP="00E3459E">
      <w:pPr>
        <w:spacing w:before="120" w:after="120" w:line="0" w:lineRule="atLeast"/>
        <w:ind w:firstLine="851"/>
        <w:jc w:val="both"/>
        <w:rPr>
          <w:rFonts w:ascii="Times New Roman" w:eastAsia="Times New Roman" w:hAnsi="Times New Roman" w:cs="Times New Roman"/>
          <w:b/>
          <w:bCs/>
          <w:sz w:val="24"/>
          <w:szCs w:val="24"/>
          <w:lang w:eastAsia="lt-LT"/>
        </w:rPr>
      </w:pPr>
    </w:p>
    <w:p w14:paraId="10D33955" w14:textId="77777777" w:rsidR="00627184" w:rsidRPr="00627184" w:rsidRDefault="00627184" w:rsidP="00E3459E">
      <w:pPr>
        <w:spacing w:before="120" w:after="120" w:line="0" w:lineRule="atLeast"/>
        <w:ind w:firstLine="851"/>
        <w:jc w:val="both"/>
        <w:rPr>
          <w:rFonts w:ascii="Times New Roman" w:eastAsia="Times New Roman" w:hAnsi="Times New Roman" w:cs="Times New Roman"/>
          <w:b/>
          <w:bCs/>
          <w:sz w:val="24"/>
          <w:szCs w:val="24"/>
          <w:lang w:eastAsia="lt-LT"/>
        </w:rPr>
      </w:pPr>
      <w:r w:rsidRPr="00627184">
        <w:rPr>
          <w:rFonts w:ascii="Times New Roman" w:eastAsia="Times New Roman" w:hAnsi="Times New Roman" w:cs="Times New Roman"/>
          <w:b/>
          <w:bCs/>
          <w:sz w:val="24"/>
          <w:szCs w:val="24"/>
          <w:lang w:eastAsia="lt-LT"/>
        </w:rPr>
        <w:t>10. Ar įstatymo projektas atitinka Žmogaus teisių ir pagrindinių laisvių apsaugos konvencijos nuostatas ir Europos Sąjungos dokumentus</w:t>
      </w:r>
    </w:p>
    <w:p w14:paraId="124B29B4" w14:textId="04E71278" w:rsidR="00627184" w:rsidRDefault="00DD11F2" w:rsidP="00E3459E">
      <w:pPr>
        <w:spacing w:before="120" w:after="120" w:line="0" w:lineRule="atLeast"/>
        <w:rPr>
          <w:rFonts w:ascii="Times New Roman" w:hAnsi="Times New Roman" w:cs="Times New Roman"/>
          <w:sz w:val="24"/>
          <w:szCs w:val="24"/>
        </w:rPr>
      </w:pPr>
      <w:r>
        <w:rPr>
          <w:rFonts w:ascii="Times New Roman" w:eastAsia="Times New Roman" w:hAnsi="Times New Roman" w:cs="Times New Roman"/>
          <w:b/>
          <w:bCs/>
          <w:sz w:val="24"/>
          <w:szCs w:val="24"/>
          <w:lang w:eastAsia="lt-LT"/>
        </w:rPr>
        <w:t> </w:t>
      </w:r>
      <w:r>
        <w:rPr>
          <w:rFonts w:ascii="Times New Roman" w:eastAsia="Times New Roman" w:hAnsi="Times New Roman" w:cs="Times New Roman"/>
          <w:b/>
          <w:bCs/>
          <w:sz w:val="24"/>
          <w:szCs w:val="24"/>
          <w:lang w:eastAsia="lt-LT"/>
        </w:rPr>
        <w:tab/>
      </w:r>
      <w:r w:rsidR="008F4E6D" w:rsidRPr="00DD11F2">
        <w:rPr>
          <w:rFonts w:ascii="Times New Roman" w:hAnsi="Times New Roman" w:cs="Times New Roman"/>
          <w:sz w:val="24"/>
          <w:szCs w:val="24"/>
        </w:rPr>
        <w:t xml:space="preserve">Teikiamas projektas atitinka </w:t>
      </w:r>
      <w:r w:rsidR="005A08C8">
        <w:rPr>
          <w:rFonts w:ascii="Times New Roman" w:hAnsi="Times New Roman" w:cs="Times New Roman"/>
          <w:sz w:val="24"/>
          <w:szCs w:val="24"/>
        </w:rPr>
        <w:t>Ž</w:t>
      </w:r>
      <w:r w:rsidR="008F4E6D" w:rsidRPr="00DD11F2">
        <w:rPr>
          <w:rFonts w:ascii="Times New Roman" w:hAnsi="Times New Roman" w:cs="Times New Roman"/>
          <w:sz w:val="24"/>
          <w:szCs w:val="24"/>
        </w:rPr>
        <w:t>mogaus teisių ir pagrindinių laisvių apsaugos konvencijos ir Europos Sąjungos dokum</w:t>
      </w:r>
      <w:r>
        <w:rPr>
          <w:rFonts w:ascii="Times New Roman" w:hAnsi="Times New Roman" w:cs="Times New Roman"/>
          <w:sz w:val="24"/>
          <w:szCs w:val="24"/>
        </w:rPr>
        <w:t>entų nuostatas.</w:t>
      </w:r>
    </w:p>
    <w:p w14:paraId="688B9E3A" w14:textId="77777777" w:rsidR="00E3459E" w:rsidRPr="003837B3" w:rsidRDefault="00E3459E" w:rsidP="00E3459E">
      <w:pPr>
        <w:spacing w:before="120" w:after="120" w:line="0" w:lineRule="atLeast"/>
        <w:rPr>
          <w:rFonts w:ascii="Times New Roman" w:hAnsi="Times New Roman" w:cs="Times New Roman"/>
          <w:sz w:val="24"/>
          <w:szCs w:val="24"/>
        </w:rPr>
      </w:pPr>
    </w:p>
    <w:p w14:paraId="4F420DFB" w14:textId="77777777" w:rsidR="00627184" w:rsidRPr="00627184" w:rsidRDefault="00627184" w:rsidP="00E3459E">
      <w:pPr>
        <w:spacing w:before="120" w:after="120" w:line="0" w:lineRule="atLeast"/>
        <w:ind w:firstLine="851"/>
        <w:jc w:val="both"/>
        <w:rPr>
          <w:rFonts w:ascii="Times New Roman" w:eastAsia="Times New Roman" w:hAnsi="Times New Roman" w:cs="Times New Roman"/>
          <w:b/>
          <w:bCs/>
          <w:sz w:val="24"/>
          <w:szCs w:val="24"/>
          <w:lang w:eastAsia="lt-LT"/>
        </w:rPr>
      </w:pPr>
      <w:r w:rsidRPr="00627184">
        <w:rPr>
          <w:rFonts w:ascii="Times New Roman" w:eastAsia="Times New Roman" w:hAnsi="Times New Roman" w:cs="Times New Roman"/>
          <w:b/>
          <w:bCs/>
          <w:sz w:val="24"/>
          <w:szCs w:val="24"/>
          <w:lang w:eastAsia="lt-LT"/>
        </w:rPr>
        <w:t>11. Jeigu įstatymui įgyvendinti reikia įgyvendinamųjų teisės aktų, – kas ir kada juos turėtų priimti</w:t>
      </w:r>
    </w:p>
    <w:p w14:paraId="2D063665" w14:textId="20449FA8" w:rsidR="00627184" w:rsidRDefault="00E11F38" w:rsidP="00E3459E">
      <w:pPr>
        <w:spacing w:before="120" w:after="120" w:line="0" w:lineRule="atLeast"/>
        <w:ind w:firstLine="851"/>
        <w:jc w:val="both"/>
        <w:rPr>
          <w:rFonts w:ascii="Times New Roman" w:eastAsia="Times New Roman" w:hAnsi="Times New Roman" w:cs="Times New Roman"/>
          <w:bCs/>
          <w:sz w:val="24"/>
          <w:szCs w:val="24"/>
          <w:lang w:eastAsia="lt-LT"/>
        </w:rPr>
      </w:pPr>
      <w:r w:rsidRPr="00E11F38">
        <w:rPr>
          <w:rFonts w:ascii="Times New Roman" w:eastAsia="Times New Roman" w:hAnsi="Times New Roman" w:cs="Times New Roman"/>
          <w:bCs/>
          <w:sz w:val="24"/>
          <w:szCs w:val="24"/>
          <w:lang w:eastAsia="lt-LT"/>
        </w:rPr>
        <w:t>Priėmus įstatymo projektą</w:t>
      </w:r>
      <w:r w:rsidR="00B64EC8" w:rsidRPr="00B64EC8">
        <w:t xml:space="preserve"> </w:t>
      </w:r>
      <w:r w:rsidR="00B64EC8" w:rsidRPr="00B64EC8">
        <w:rPr>
          <w:rFonts w:ascii="Times New Roman" w:eastAsia="Times New Roman" w:hAnsi="Times New Roman" w:cs="Times New Roman"/>
          <w:bCs/>
          <w:sz w:val="24"/>
          <w:szCs w:val="24"/>
          <w:lang w:eastAsia="lt-LT"/>
        </w:rPr>
        <w:t xml:space="preserve">iki </w:t>
      </w:r>
      <w:r w:rsidR="00B64EC8">
        <w:rPr>
          <w:rFonts w:ascii="Times New Roman" w:eastAsia="Times New Roman" w:hAnsi="Times New Roman" w:cs="Times New Roman"/>
          <w:bCs/>
          <w:sz w:val="24"/>
          <w:szCs w:val="24"/>
          <w:lang w:eastAsia="lt-LT"/>
        </w:rPr>
        <w:t>jo</w:t>
      </w:r>
      <w:r w:rsidR="00B64EC8" w:rsidRPr="00B64EC8">
        <w:rPr>
          <w:rFonts w:ascii="Times New Roman" w:eastAsia="Times New Roman" w:hAnsi="Times New Roman" w:cs="Times New Roman"/>
          <w:bCs/>
          <w:sz w:val="24"/>
          <w:szCs w:val="24"/>
          <w:lang w:eastAsia="lt-LT"/>
        </w:rPr>
        <w:t xml:space="preserve"> įsigaliojimo</w:t>
      </w:r>
      <w:r w:rsidRPr="00E11F38">
        <w:rPr>
          <w:rFonts w:ascii="Times New Roman" w:eastAsia="Times New Roman" w:hAnsi="Times New Roman" w:cs="Times New Roman"/>
          <w:bCs/>
          <w:sz w:val="24"/>
          <w:szCs w:val="24"/>
          <w:lang w:eastAsia="lt-LT"/>
        </w:rPr>
        <w:t xml:space="preserve">, Lietuvos Respublikos Seimas turės patvirtinti Nacionalinės šeimos tarybos sudėtį ir jos nuostatus bei nustatyti tokias įstatymų leidybos procedūras, </w:t>
      </w:r>
      <w:r w:rsidRPr="00E11F38">
        <w:rPr>
          <w:rFonts w:ascii="Times New Roman" w:eastAsia="Times New Roman" w:hAnsi="Times New Roman" w:cs="Times New Roman"/>
          <w:bCs/>
          <w:sz w:val="24"/>
          <w:szCs w:val="24"/>
          <w:lang w:eastAsia="lt-LT"/>
        </w:rPr>
        <w:lastRenderedPageBreak/>
        <w:t xml:space="preserve">kad teisės aktai, susiję su šeimos politika, būtų vertinami poveikio šeimai požiūriu, </w:t>
      </w:r>
      <w:r w:rsidR="00E47AF5" w:rsidRPr="00E11F38">
        <w:rPr>
          <w:rFonts w:ascii="Times New Roman" w:eastAsia="Times New Roman" w:hAnsi="Times New Roman" w:cs="Times New Roman"/>
          <w:bCs/>
          <w:sz w:val="24"/>
          <w:szCs w:val="24"/>
          <w:lang w:eastAsia="lt-LT"/>
        </w:rPr>
        <w:t xml:space="preserve">Lietuvos Respublikos </w:t>
      </w:r>
      <w:r w:rsidRPr="00E11F38">
        <w:rPr>
          <w:rFonts w:ascii="Times New Roman" w:eastAsia="Times New Roman" w:hAnsi="Times New Roman" w:cs="Times New Roman"/>
          <w:bCs/>
          <w:sz w:val="24"/>
          <w:szCs w:val="24"/>
          <w:lang w:eastAsia="lt-LT"/>
        </w:rPr>
        <w:t xml:space="preserve">Vyriausybė turės patvirtinti Šeimos politikos komisiją ir jos nuostatus.  </w:t>
      </w:r>
    </w:p>
    <w:p w14:paraId="626186D3" w14:textId="77777777" w:rsidR="00E11F38" w:rsidRPr="00E11F38" w:rsidRDefault="00E11F38" w:rsidP="00E3459E">
      <w:pPr>
        <w:spacing w:before="120" w:after="120" w:line="0" w:lineRule="atLeast"/>
        <w:ind w:firstLine="851"/>
        <w:jc w:val="both"/>
        <w:rPr>
          <w:rFonts w:ascii="Times New Roman" w:eastAsia="Times New Roman" w:hAnsi="Times New Roman" w:cs="Times New Roman"/>
          <w:bCs/>
          <w:sz w:val="24"/>
          <w:szCs w:val="24"/>
          <w:lang w:eastAsia="lt-LT"/>
        </w:rPr>
      </w:pPr>
    </w:p>
    <w:p w14:paraId="527E2717" w14:textId="77777777" w:rsidR="00627184" w:rsidRPr="00627184" w:rsidRDefault="00627184" w:rsidP="00E3459E">
      <w:pPr>
        <w:spacing w:before="120" w:after="120" w:line="0" w:lineRule="atLeast"/>
        <w:ind w:firstLine="851"/>
        <w:jc w:val="both"/>
        <w:rPr>
          <w:rFonts w:ascii="Times New Roman" w:eastAsia="Times New Roman" w:hAnsi="Times New Roman" w:cs="Times New Roman"/>
          <w:b/>
          <w:bCs/>
          <w:sz w:val="24"/>
          <w:szCs w:val="24"/>
          <w:lang w:eastAsia="lt-LT"/>
        </w:rPr>
      </w:pPr>
      <w:r w:rsidRPr="00627184">
        <w:rPr>
          <w:rFonts w:ascii="Times New Roman" w:eastAsia="Times New Roman" w:hAnsi="Times New Roman" w:cs="Times New Roman"/>
          <w:b/>
          <w:bCs/>
          <w:sz w:val="24"/>
          <w:szCs w:val="24"/>
          <w:lang w:eastAsia="lt-LT"/>
        </w:rPr>
        <w:t>12. Kiek valstybės, savivaldybių biudžetų ir kitų valstybės įsteigtų fondų lėšų prireiks įstatymui įgyvendinti, ar bus galima sutaupyti (pateikiami prognozuojami rodikliai einamaisiais ir artimiausiais 3 biudžetiniais metais)</w:t>
      </w:r>
    </w:p>
    <w:p w14:paraId="4CAE8069" w14:textId="77777777" w:rsidR="00627184" w:rsidRDefault="003837B3" w:rsidP="00E3459E">
      <w:pPr>
        <w:spacing w:before="120" w:after="120" w:line="0" w:lineRule="atLeast"/>
        <w:rPr>
          <w:rFonts w:ascii="Times New Roman" w:hAnsi="Times New Roman" w:cs="Times New Roman"/>
          <w:sz w:val="24"/>
          <w:szCs w:val="24"/>
        </w:rPr>
      </w:pPr>
      <w:r>
        <w:tab/>
      </w:r>
      <w:r w:rsidRPr="00B64EC8">
        <w:rPr>
          <w:rFonts w:ascii="Times New Roman" w:hAnsi="Times New Roman" w:cs="Times New Roman"/>
          <w:sz w:val="24"/>
          <w:szCs w:val="24"/>
        </w:rPr>
        <w:t>Įstatymo projektui įgyvendinti papildomas lėšų poreikis iš Valstyb</w:t>
      </w:r>
      <w:r w:rsidR="00CB41F7" w:rsidRPr="00B64EC8">
        <w:rPr>
          <w:rFonts w:ascii="Times New Roman" w:hAnsi="Times New Roman" w:cs="Times New Roman"/>
          <w:sz w:val="24"/>
          <w:szCs w:val="24"/>
        </w:rPr>
        <w:t>ės</w:t>
      </w:r>
      <w:r w:rsidRPr="00B64EC8">
        <w:rPr>
          <w:rFonts w:ascii="Times New Roman" w:hAnsi="Times New Roman" w:cs="Times New Roman"/>
          <w:sz w:val="24"/>
          <w:szCs w:val="24"/>
        </w:rPr>
        <w:t xml:space="preserve"> biudžeto bus</w:t>
      </w:r>
      <w:r w:rsidR="00CB41F7" w:rsidRPr="00B64EC8">
        <w:rPr>
          <w:rFonts w:ascii="Times New Roman" w:hAnsi="Times New Roman" w:cs="Times New Roman"/>
          <w:sz w:val="24"/>
          <w:szCs w:val="24"/>
        </w:rPr>
        <w:t>. Siūloma jį apskaičiuoti Vyriausybei.</w:t>
      </w:r>
    </w:p>
    <w:p w14:paraId="5D811AED" w14:textId="77777777" w:rsidR="00E3459E" w:rsidRPr="003837B3" w:rsidRDefault="00E3459E" w:rsidP="00E3459E">
      <w:pPr>
        <w:spacing w:before="120" w:after="120" w:line="0" w:lineRule="atLeast"/>
        <w:rPr>
          <w:rFonts w:ascii="Times New Roman" w:hAnsi="Times New Roman" w:cs="Times New Roman"/>
          <w:sz w:val="24"/>
          <w:szCs w:val="24"/>
        </w:rPr>
      </w:pPr>
    </w:p>
    <w:p w14:paraId="3CF2EDAF" w14:textId="77777777" w:rsidR="00627184" w:rsidRPr="00627184" w:rsidRDefault="00627184" w:rsidP="00E3459E">
      <w:pPr>
        <w:spacing w:before="120" w:after="120" w:line="0" w:lineRule="atLeast"/>
        <w:ind w:firstLine="851"/>
        <w:jc w:val="both"/>
        <w:rPr>
          <w:rFonts w:ascii="Times New Roman" w:eastAsia="Times New Roman" w:hAnsi="Times New Roman" w:cs="Times New Roman"/>
          <w:b/>
          <w:bCs/>
          <w:sz w:val="24"/>
          <w:szCs w:val="24"/>
          <w:lang w:eastAsia="lt-LT"/>
        </w:rPr>
      </w:pPr>
      <w:r w:rsidRPr="00627184">
        <w:rPr>
          <w:rFonts w:ascii="Times New Roman" w:eastAsia="Times New Roman" w:hAnsi="Times New Roman" w:cs="Times New Roman"/>
          <w:b/>
          <w:bCs/>
          <w:sz w:val="24"/>
          <w:szCs w:val="24"/>
          <w:lang w:eastAsia="lt-LT"/>
        </w:rPr>
        <w:t>13. Įstatymo projekto rengimo metu gauti specialistų vertinimai ir išvados</w:t>
      </w:r>
    </w:p>
    <w:p w14:paraId="4E952884" w14:textId="77777777" w:rsidR="00627184" w:rsidRDefault="00627184" w:rsidP="00E3459E">
      <w:pPr>
        <w:spacing w:before="120" w:after="120" w:line="0" w:lineRule="atLeast"/>
        <w:ind w:firstLine="851"/>
        <w:jc w:val="both"/>
        <w:rPr>
          <w:rFonts w:ascii="Times New Roman" w:hAnsi="Times New Roman" w:cs="Times New Roman"/>
          <w:sz w:val="24"/>
          <w:szCs w:val="24"/>
        </w:rPr>
      </w:pPr>
      <w:r w:rsidRPr="00627184">
        <w:rPr>
          <w:rFonts w:ascii="Times New Roman" w:hAnsi="Times New Roman" w:cs="Times New Roman"/>
          <w:sz w:val="24"/>
          <w:szCs w:val="24"/>
        </w:rPr>
        <w:t>Įstatymo projekto rengimo metu specialistų vertinimų ir išvadų negauta.</w:t>
      </w:r>
    </w:p>
    <w:p w14:paraId="4B4036E7" w14:textId="77777777" w:rsidR="00E3459E" w:rsidRPr="00627184" w:rsidRDefault="00E3459E" w:rsidP="00E3459E">
      <w:pPr>
        <w:spacing w:before="120" w:after="120" w:line="0" w:lineRule="atLeast"/>
        <w:ind w:firstLine="851"/>
        <w:jc w:val="both"/>
        <w:rPr>
          <w:rFonts w:ascii="Times New Roman" w:hAnsi="Times New Roman" w:cs="Times New Roman"/>
          <w:sz w:val="24"/>
          <w:szCs w:val="24"/>
        </w:rPr>
      </w:pPr>
    </w:p>
    <w:p w14:paraId="79872BC8" w14:textId="77777777" w:rsidR="00627184" w:rsidRPr="00627184" w:rsidRDefault="00627184" w:rsidP="00E3459E">
      <w:pPr>
        <w:spacing w:before="120" w:after="120" w:line="0" w:lineRule="atLeast"/>
        <w:ind w:firstLine="851"/>
        <w:jc w:val="both"/>
        <w:rPr>
          <w:rFonts w:ascii="Times New Roman" w:eastAsia="Times New Roman" w:hAnsi="Times New Roman" w:cs="Times New Roman"/>
          <w:b/>
          <w:bCs/>
          <w:sz w:val="24"/>
          <w:szCs w:val="24"/>
          <w:lang w:eastAsia="lt-LT"/>
        </w:rPr>
      </w:pPr>
      <w:r w:rsidRPr="00627184">
        <w:rPr>
          <w:rFonts w:ascii="Times New Roman" w:eastAsia="Times New Roman" w:hAnsi="Times New Roman" w:cs="Times New Roman"/>
          <w:b/>
          <w:bCs/>
          <w:sz w:val="24"/>
          <w:szCs w:val="24"/>
          <w:lang w:eastAsia="lt-LT"/>
        </w:rPr>
        <w:t xml:space="preserve">14. Reikšminiai žodžiai, kurių reikia šiam projektui įtraukti į kompiuterinę paieškos sistemą, įskaitant Europos žodyno „Eurovoc“ terminus, temas bei sritis </w:t>
      </w:r>
    </w:p>
    <w:p w14:paraId="51A79F20" w14:textId="411140C5" w:rsidR="00627184" w:rsidRDefault="00627184" w:rsidP="00E3459E">
      <w:pPr>
        <w:spacing w:before="120" w:after="120" w:line="0" w:lineRule="atLeast"/>
        <w:ind w:firstLine="851"/>
        <w:jc w:val="both"/>
        <w:rPr>
          <w:rFonts w:ascii="Times New Roman" w:eastAsia="Times New Roman" w:hAnsi="Times New Roman" w:cs="Times New Roman"/>
          <w:sz w:val="24"/>
          <w:szCs w:val="24"/>
          <w:lang w:eastAsia="lt-LT"/>
        </w:rPr>
      </w:pPr>
      <w:r w:rsidRPr="00627184">
        <w:rPr>
          <w:rFonts w:ascii="Times New Roman" w:eastAsia="Times New Roman" w:hAnsi="Times New Roman" w:cs="Times New Roman"/>
          <w:sz w:val="24"/>
          <w:szCs w:val="24"/>
          <w:lang w:eastAsia="lt-LT"/>
        </w:rPr>
        <w:t>„</w:t>
      </w:r>
      <w:r w:rsidR="00CD5AFB">
        <w:rPr>
          <w:rFonts w:ascii="Times New Roman" w:eastAsia="Times New Roman" w:hAnsi="Times New Roman" w:cs="Times New Roman"/>
          <w:sz w:val="24"/>
          <w:szCs w:val="24"/>
          <w:lang w:eastAsia="lt-LT"/>
        </w:rPr>
        <w:t>Šeimos politika</w:t>
      </w:r>
      <w:r w:rsidRPr="00627184">
        <w:rPr>
          <w:rFonts w:ascii="Times New Roman" w:eastAsia="Times New Roman" w:hAnsi="Times New Roman" w:cs="Times New Roman"/>
          <w:sz w:val="24"/>
          <w:szCs w:val="24"/>
          <w:lang w:eastAsia="lt-LT"/>
        </w:rPr>
        <w:t>“</w:t>
      </w:r>
      <w:r w:rsidR="00E3459E">
        <w:rPr>
          <w:rFonts w:ascii="Times New Roman" w:eastAsia="Times New Roman" w:hAnsi="Times New Roman" w:cs="Times New Roman"/>
          <w:sz w:val="24"/>
          <w:szCs w:val="24"/>
          <w:lang w:eastAsia="lt-LT"/>
        </w:rPr>
        <w:t>, „Šeimos stiprinimas“</w:t>
      </w:r>
      <w:r w:rsidRPr="00627184">
        <w:rPr>
          <w:rFonts w:ascii="Times New Roman" w:eastAsia="Times New Roman" w:hAnsi="Times New Roman" w:cs="Times New Roman"/>
          <w:sz w:val="24"/>
          <w:szCs w:val="24"/>
          <w:lang w:eastAsia="lt-LT"/>
        </w:rPr>
        <w:t>.</w:t>
      </w:r>
    </w:p>
    <w:p w14:paraId="2690780D" w14:textId="77777777" w:rsidR="00E3459E" w:rsidRPr="00627184" w:rsidRDefault="00E3459E" w:rsidP="00E3459E">
      <w:pPr>
        <w:spacing w:before="120" w:after="120" w:line="0" w:lineRule="atLeast"/>
        <w:ind w:firstLine="851"/>
        <w:jc w:val="both"/>
        <w:rPr>
          <w:rFonts w:ascii="Times New Roman" w:eastAsia="Times New Roman" w:hAnsi="Times New Roman" w:cs="Times New Roman"/>
          <w:sz w:val="24"/>
          <w:szCs w:val="24"/>
          <w:lang w:eastAsia="lt-LT"/>
        </w:rPr>
      </w:pPr>
    </w:p>
    <w:p w14:paraId="0F5A5401" w14:textId="77777777" w:rsidR="00627184" w:rsidRPr="00627184" w:rsidRDefault="00627184" w:rsidP="00E3459E">
      <w:pPr>
        <w:spacing w:before="120" w:after="120" w:line="0" w:lineRule="atLeast"/>
        <w:ind w:firstLine="851"/>
        <w:jc w:val="both"/>
        <w:rPr>
          <w:rFonts w:ascii="Times New Roman" w:eastAsia="Times New Roman" w:hAnsi="Times New Roman" w:cs="Times New Roman"/>
          <w:b/>
          <w:bCs/>
          <w:sz w:val="24"/>
          <w:szCs w:val="24"/>
          <w:lang w:eastAsia="lt-LT"/>
        </w:rPr>
      </w:pPr>
      <w:r w:rsidRPr="00627184">
        <w:rPr>
          <w:rFonts w:ascii="Times New Roman" w:eastAsia="Times New Roman" w:hAnsi="Times New Roman" w:cs="Times New Roman"/>
          <w:b/>
          <w:bCs/>
          <w:sz w:val="24"/>
          <w:szCs w:val="24"/>
          <w:lang w:eastAsia="lt-LT"/>
        </w:rPr>
        <w:t>15. Kiti, iniciatorių nuomone, reikalingi pagrindimai ir paaiškinimai</w:t>
      </w:r>
    </w:p>
    <w:p w14:paraId="44B2681A" w14:textId="228E51CB" w:rsidR="00627184" w:rsidRPr="00627184" w:rsidRDefault="00627184" w:rsidP="00E3459E">
      <w:pPr>
        <w:spacing w:before="120" w:after="120" w:line="0" w:lineRule="atLeast"/>
        <w:ind w:firstLine="851"/>
        <w:jc w:val="both"/>
        <w:rPr>
          <w:rFonts w:ascii="Times New Roman" w:eastAsia="Times New Roman" w:hAnsi="Times New Roman" w:cs="Times New Roman"/>
          <w:sz w:val="24"/>
          <w:szCs w:val="24"/>
          <w:lang w:eastAsia="lt-LT"/>
        </w:rPr>
      </w:pPr>
      <w:r w:rsidRPr="00627184">
        <w:rPr>
          <w:rFonts w:ascii="Times New Roman" w:eastAsia="Times New Roman" w:hAnsi="Times New Roman" w:cs="Times New Roman"/>
          <w:bCs/>
          <w:sz w:val="24"/>
          <w:szCs w:val="24"/>
          <w:lang w:eastAsia="lt-LT"/>
        </w:rPr>
        <w:t xml:space="preserve">Nėra. </w:t>
      </w:r>
    </w:p>
    <w:p w14:paraId="0B50759B" w14:textId="77777777" w:rsidR="002F3E74" w:rsidRDefault="002F3E74" w:rsidP="00A317D6">
      <w:pPr>
        <w:spacing w:after="0" w:line="360" w:lineRule="auto"/>
        <w:ind w:firstLine="851"/>
        <w:jc w:val="both"/>
        <w:rPr>
          <w:rFonts w:ascii="Times New Roman" w:eastAsia="Times New Roman" w:hAnsi="Times New Roman" w:cs="Times New Roman"/>
          <w:sz w:val="24"/>
          <w:szCs w:val="24"/>
          <w:lang w:eastAsia="lt-LT"/>
        </w:rPr>
      </w:pPr>
    </w:p>
    <w:p w14:paraId="28BC6BB7" w14:textId="77777777" w:rsidR="00687E63" w:rsidRPr="002F3E74" w:rsidRDefault="002F3E74" w:rsidP="002F3E74">
      <w:pPr>
        <w:spacing w:after="0" w:line="360" w:lineRule="auto"/>
        <w:jc w:val="both"/>
        <w:rPr>
          <w:rFonts w:ascii="Times New Roman" w:eastAsia="Times New Roman" w:hAnsi="Times New Roman" w:cs="Times New Roman"/>
          <w:sz w:val="24"/>
          <w:szCs w:val="24"/>
          <w:lang w:eastAsia="lt-LT"/>
        </w:rPr>
      </w:pPr>
      <w:r w:rsidRPr="002F3E74">
        <w:rPr>
          <w:rFonts w:ascii="Times New Roman" w:eastAsia="Times New Roman" w:hAnsi="Times New Roman" w:cs="Times New Roman"/>
          <w:sz w:val="24"/>
          <w:szCs w:val="24"/>
          <w:lang w:eastAsia="lt-LT"/>
        </w:rPr>
        <w:t>Teikia</w:t>
      </w:r>
    </w:p>
    <w:p w14:paraId="1D4B6D9D" w14:textId="77777777" w:rsidR="0055500F" w:rsidRDefault="002F3E74" w:rsidP="002F3E74">
      <w:pPr>
        <w:spacing w:line="360" w:lineRule="auto"/>
        <w:ind w:right="140"/>
        <w:jc w:val="both"/>
        <w:rPr>
          <w:rFonts w:ascii="Times New Roman" w:hAnsi="Times New Roman" w:cs="Times New Roman"/>
          <w:color w:val="000000"/>
          <w:sz w:val="24"/>
          <w:szCs w:val="24"/>
          <w:lang w:eastAsia="lt-LT"/>
        </w:rPr>
      </w:pPr>
      <w:r w:rsidRPr="002F3E74">
        <w:rPr>
          <w:rFonts w:ascii="Times New Roman" w:hAnsi="Times New Roman" w:cs="Times New Roman"/>
          <w:color w:val="000000"/>
          <w:sz w:val="24"/>
          <w:szCs w:val="24"/>
          <w:lang w:eastAsia="lt-LT"/>
        </w:rPr>
        <w:t>Seimo nariai</w:t>
      </w:r>
    </w:p>
    <w:p w14:paraId="5F7D0BFE" w14:textId="5751D060" w:rsidR="002F3E74" w:rsidRPr="002F3E74" w:rsidRDefault="002F3E74" w:rsidP="002F3E74">
      <w:pPr>
        <w:spacing w:line="360" w:lineRule="auto"/>
        <w:ind w:right="140"/>
        <w:jc w:val="both"/>
        <w:rPr>
          <w:rFonts w:ascii="Times New Roman" w:hAnsi="Times New Roman" w:cs="Times New Roman"/>
          <w:color w:val="000000"/>
          <w:sz w:val="24"/>
          <w:szCs w:val="24"/>
          <w:lang w:eastAsia="lt-LT"/>
        </w:rPr>
      </w:pPr>
      <w:bookmarkStart w:id="1" w:name="_GoBack"/>
      <w:bookmarkEnd w:id="1"/>
      <w:r w:rsidRPr="002F3E74">
        <w:rPr>
          <w:rFonts w:ascii="Times New Roman" w:hAnsi="Times New Roman" w:cs="Times New Roman"/>
          <w:color w:val="000000"/>
          <w:sz w:val="24"/>
          <w:szCs w:val="24"/>
          <w:lang w:eastAsia="lt-LT"/>
        </w:rPr>
        <w:t> </w:t>
      </w:r>
    </w:p>
    <w:sectPr w:rsidR="002F3E74" w:rsidRPr="002F3E74" w:rsidSect="00236D6B">
      <w:headerReference w:type="default" r:id="rId1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7A60E" w14:textId="77777777" w:rsidR="00FA57C8" w:rsidRDefault="00FA57C8" w:rsidP="00236D6B">
      <w:pPr>
        <w:spacing w:line="240" w:lineRule="auto"/>
      </w:pPr>
      <w:r>
        <w:separator/>
      </w:r>
    </w:p>
  </w:endnote>
  <w:endnote w:type="continuationSeparator" w:id="0">
    <w:p w14:paraId="2EEDB09D" w14:textId="77777777" w:rsidR="00FA57C8" w:rsidRDefault="00FA57C8" w:rsidP="00236D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EFC39A" w14:textId="77777777" w:rsidR="00FA57C8" w:rsidRDefault="00FA57C8" w:rsidP="00236D6B">
      <w:pPr>
        <w:spacing w:line="240" w:lineRule="auto"/>
      </w:pPr>
      <w:r>
        <w:separator/>
      </w:r>
    </w:p>
  </w:footnote>
  <w:footnote w:type="continuationSeparator" w:id="0">
    <w:p w14:paraId="0D4F8830" w14:textId="77777777" w:rsidR="00FA57C8" w:rsidRDefault="00FA57C8" w:rsidP="00236D6B">
      <w:pPr>
        <w:spacing w:line="240" w:lineRule="auto"/>
      </w:pPr>
      <w:r>
        <w:continuationSeparator/>
      </w:r>
    </w:p>
  </w:footnote>
  <w:footnote w:id="1">
    <w:p w14:paraId="3DF6D3DF" w14:textId="08763F17" w:rsidR="0040034C" w:rsidRDefault="0040034C" w:rsidP="0040034C">
      <w:pPr>
        <w:pStyle w:val="FootnoteText"/>
      </w:pPr>
      <w:r>
        <w:rPr>
          <w:rStyle w:val="FootnoteReference"/>
        </w:rPr>
        <w:footnoteRef/>
      </w:r>
      <w:r>
        <w:t xml:space="preserve"> Svarstymų grupės ataskaita Europos Vadovų Tarybai dėl „ES 2030“ ateities „PROJEKTAS „EUROPA 2030“. Iššūkiai ir galimybės“</w:t>
      </w:r>
      <w:r w:rsidRPr="007B1FCB">
        <w:t>, 201</w:t>
      </w:r>
      <w:r>
        <w:t>0 m. gegužės mėn</w:t>
      </w:r>
      <w:r w:rsidRPr="007B1FCB">
        <w:t>.</w:t>
      </w:r>
    </w:p>
  </w:footnote>
  <w:footnote w:id="2">
    <w:p w14:paraId="0B2BB2D6" w14:textId="5DA01B9A" w:rsidR="00EE48C3" w:rsidRDefault="00EE48C3" w:rsidP="00EE48C3">
      <w:pPr>
        <w:pStyle w:val="FootnoteText"/>
      </w:pPr>
      <w:r>
        <w:rPr>
          <w:rStyle w:val="FootnoteReference"/>
        </w:rPr>
        <w:footnoteRef/>
      </w:r>
      <w:r>
        <w:t xml:space="preserve"> </w:t>
      </w:r>
      <w:r w:rsidRPr="00EE48C3">
        <w:t>Demografija visiems, 2014 m. Nr. 1</w:t>
      </w:r>
    </w:p>
  </w:footnote>
  <w:footnote w:id="3">
    <w:p w14:paraId="79E1A6ED" w14:textId="577291CF" w:rsidR="00BE1FFF" w:rsidRDefault="00BE1FFF" w:rsidP="00BE1FFF">
      <w:pPr>
        <w:pStyle w:val="FootnoteText"/>
      </w:pPr>
      <w:r>
        <w:rPr>
          <w:rStyle w:val="FootnoteReference"/>
        </w:rPr>
        <w:footnoteRef/>
      </w:r>
      <w:r>
        <w:t xml:space="preserve"> </w:t>
      </w:r>
      <w:r w:rsidRPr="00BE1FFF">
        <w:t>Obelenienė, Birutė. Santuokos ir šeimos vienovės vaidmuo šeimos tvarumui, asmenų ir valstybės gerovei // LOGOS. Vilnius : Visuomeninė organizacija "LOGOS". ISSN 0868-7692. 66 (2011), p. 108-121.</w:t>
      </w:r>
    </w:p>
  </w:footnote>
  <w:footnote w:id="4">
    <w:p w14:paraId="7B77A9F1" w14:textId="77777777" w:rsidR="007B1FCB" w:rsidRDefault="007B1FCB">
      <w:pPr>
        <w:pStyle w:val="FootnoteText"/>
      </w:pPr>
      <w:r>
        <w:rPr>
          <w:rStyle w:val="FootnoteReference"/>
        </w:rPr>
        <w:footnoteRef/>
      </w:r>
      <w:r>
        <w:t xml:space="preserve"> </w:t>
      </w:r>
      <w:r w:rsidRPr="007B1FCB">
        <w:t>Europos ekonomikos ir socialinių reikalų komiteto nuomone dėl Šeimos politikos vaidmens vykstant demografiniams pokyčiams. Valstybių narių dalijimasis geriausiąja praktika (Tiriamoji nuomonė), 2011-05-04.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5337790"/>
      <w:docPartObj>
        <w:docPartGallery w:val="Page Numbers (Top of Page)"/>
        <w:docPartUnique/>
      </w:docPartObj>
    </w:sdtPr>
    <w:sdtEndPr/>
    <w:sdtContent>
      <w:p w14:paraId="48A74E42" w14:textId="77777777" w:rsidR="00236D6B" w:rsidRDefault="00236D6B">
        <w:pPr>
          <w:pStyle w:val="Header"/>
          <w:jc w:val="center"/>
        </w:pPr>
        <w:r>
          <w:fldChar w:fldCharType="begin"/>
        </w:r>
        <w:r>
          <w:instrText>PAGE   \* MERGEFORMAT</w:instrText>
        </w:r>
        <w:r>
          <w:fldChar w:fldCharType="separate"/>
        </w:r>
        <w:r w:rsidR="003E4537">
          <w:rPr>
            <w:noProof/>
          </w:rPr>
          <w:t>4</w:t>
        </w:r>
        <w:r>
          <w:fldChar w:fldCharType="end"/>
        </w:r>
      </w:p>
    </w:sdtContent>
  </w:sdt>
  <w:p w14:paraId="55721AEF" w14:textId="77777777" w:rsidR="00236D6B" w:rsidRDefault="00236D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396"/>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184"/>
    <w:rsid w:val="00017560"/>
    <w:rsid w:val="00050041"/>
    <w:rsid w:val="00050E24"/>
    <w:rsid w:val="00061077"/>
    <w:rsid w:val="0008656C"/>
    <w:rsid w:val="00092603"/>
    <w:rsid w:val="000D398C"/>
    <w:rsid w:val="00101E02"/>
    <w:rsid w:val="00122A2F"/>
    <w:rsid w:val="001639E6"/>
    <w:rsid w:val="00165C33"/>
    <w:rsid w:val="001A47A9"/>
    <w:rsid w:val="001C636D"/>
    <w:rsid w:val="001C7612"/>
    <w:rsid w:val="00204424"/>
    <w:rsid w:val="00217183"/>
    <w:rsid w:val="00226788"/>
    <w:rsid w:val="00236D6B"/>
    <w:rsid w:val="00280831"/>
    <w:rsid w:val="00297FFB"/>
    <w:rsid w:val="002F3E74"/>
    <w:rsid w:val="00306F18"/>
    <w:rsid w:val="003164C4"/>
    <w:rsid w:val="003809D4"/>
    <w:rsid w:val="003837B3"/>
    <w:rsid w:val="00390B2B"/>
    <w:rsid w:val="003A12B0"/>
    <w:rsid w:val="003B4369"/>
    <w:rsid w:val="003E4537"/>
    <w:rsid w:val="0040034C"/>
    <w:rsid w:val="0040427F"/>
    <w:rsid w:val="004415F9"/>
    <w:rsid w:val="0044382A"/>
    <w:rsid w:val="00464771"/>
    <w:rsid w:val="00494A0E"/>
    <w:rsid w:val="004A3875"/>
    <w:rsid w:val="004B5404"/>
    <w:rsid w:val="004B6F32"/>
    <w:rsid w:val="005079E8"/>
    <w:rsid w:val="005263A8"/>
    <w:rsid w:val="005367E2"/>
    <w:rsid w:val="0055500F"/>
    <w:rsid w:val="00595C1B"/>
    <w:rsid w:val="00597001"/>
    <w:rsid w:val="005A08C8"/>
    <w:rsid w:val="005D61C5"/>
    <w:rsid w:val="00600CC3"/>
    <w:rsid w:val="006079FA"/>
    <w:rsid w:val="00627184"/>
    <w:rsid w:val="006573D4"/>
    <w:rsid w:val="00687E63"/>
    <w:rsid w:val="006B4447"/>
    <w:rsid w:val="006C4FD1"/>
    <w:rsid w:val="006E5B34"/>
    <w:rsid w:val="006E5EFD"/>
    <w:rsid w:val="007065F7"/>
    <w:rsid w:val="00717169"/>
    <w:rsid w:val="00755752"/>
    <w:rsid w:val="00783D84"/>
    <w:rsid w:val="007B1FCB"/>
    <w:rsid w:val="00826E6B"/>
    <w:rsid w:val="00833A98"/>
    <w:rsid w:val="00851E02"/>
    <w:rsid w:val="00866D91"/>
    <w:rsid w:val="008827CC"/>
    <w:rsid w:val="00887561"/>
    <w:rsid w:val="008B3C0F"/>
    <w:rsid w:val="008C6307"/>
    <w:rsid w:val="008D16DF"/>
    <w:rsid w:val="008F4E6D"/>
    <w:rsid w:val="008F6EC9"/>
    <w:rsid w:val="00917490"/>
    <w:rsid w:val="00940AD6"/>
    <w:rsid w:val="0094502F"/>
    <w:rsid w:val="00945B59"/>
    <w:rsid w:val="00993DED"/>
    <w:rsid w:val="009A1B15"/>
    <w:rsid w:val="009A566D"/>
    <w:rsid w:val="009C2285"/>
    <w:rsid w:val="009D1521"/>
    <w:rsid w:val="009D7DEE"/>
    <w:rsid w:val="009E0908"/>
    <w:rsid w:val="009F68B9"/>
    <w:rsid w:val="00A22A7C"/>
    <w:rsid w:val="00A317D6"/>
    <w:rsid w:val="00A35A2E"/>
    <w:rsid w:val="00A439CC"/>
    <w:rsid w:val="00A50254"/>
    <w:rsid w:val="00A81383"/>
    <w:rsid w:val="00AB6163"/>
    <w:rsid w:val="00AC50ED"/>
    <w:rsid w:val="00B00547"/>
    <w:rsid w:val="00B10DCE"/>
    <w:rsid w:val="00B64EC8"/>
    <w:rsid w:val="00B65907"/>
    <w:rsid w:val="00B83AD3"/>
    <w:rsid w:val="00BE1FFF"/>
    <w:rsid w:val="00C26569"/>
    <w:rsid w:val="00C600D3"/>
    <w:rsid w:val="00C62267"/>
    <w:rsid w:val="00C7373E"/>
    <w:rsid w:val="00C86CEE"/>
    <w:rsid w:val="00C97AEF"/>
    <w:rsid w:val="00CA19A0"/>
    <w:rsid w:val="00CB41F7"/>
    <w:rsid w:val="00CB72C6"/>
    <w:rsid w:val="00CD5AFB"/>
    <w:rsid w:val="00CE336C"/>
    <w:rsid w:val="00D11632"/>
    <w:rsid w:val="00D475BF"/>
    <w:rsid w:val="00D52531"/>
    <w:rsid w:val="00D70176"/>
    <w:rsid w:val="00D73181"/>
    <w:rsid w:val="00D73A82"/>
    <w:rsid w:val="00D84D11"/>
    <w:rsid w:val="00D93564"/>
    <w:rsid w:val="00DA6E28"/>
    <w:rsid w:val="00DC673B"/>
    <w:rsid w:val="00DD11F2"/>
    <w:rsid w:val="00E025C7"/>
    <w:rsid w:val="00E05A97"/>
    <w:rsid w:val="00E11F38"/>
    <w:rsid w:val="00E1271F"/>
    <w:rsid w:val="00E2117E"/>
    <w:rsid w:val="00E3459E"/>
    <w:rsid w:val="00E47AF5"/>
    <w:rsid w:val="00E73552"/>
    <w:rsid w:val="00EB525D"/>
    <w:rsid w:val="00EE48C3"/>
    <w:rsid w:val="00EE790B"/>
    <w:rsid w:val="00F1405F"/>
    <w:rsid w:val="00F14AF2"/>
    <w:rsid w:val="00F234BB"/>
    <w:rsid w:val="00F26263"/>
    <w:rsid w:val="00F35F2B"/>
    <w:rsid w:val="00F4219A"/>
    <w:rsid w:val="00F44CC9"/>
    <w:rsid w:val="00F44E8F"/>
    <w:rsid w:val="00F46148"/>
    <w:rsid w:val="00F54150"/>
    <w:rsid w:val="00F62101"/>
    <w:rsid w:val="00FA57C8"/>
    <w:rsid w:val="00FD6BF2"/>
    <w:rsid w:val="00FE3CEF"/>
    <w:rsid w:val="00FF27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27DEC"/>
  <w15:docId w15:val="{F6CB5496-2C13-4D43-92CC-42F5EEEB2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184"/>
    <w:pPr>
      <w:spacing w:after="200" w:line="276" w:lineRule="auto"/>
      <w:jc w:val="left"/>
    </w:pPr>
  </w:style>
  <w:style w:type="paragraph" w:styleId="Heading3">
    <w:name w:val="heading 3"/>
    <w:basedOn w:val="Normal"/>
    <w:next w:val="Normal"/>
    <w:link w:val="Heading3Char"/>
    <w:uiPriority w:val="9"/>
    <w:semiHidden/>
    <w:unhideWhenUsed/>
    <w:qFormat/>
    <w:rsid w:val="00F46148"/>
    <w:pPr>
      <w:keepNext/>
      <w:keepLines/>
      <w:spacing w:before="200" w:after="0" w:line="360" w:lineRule="auto"/>
      <w:jc w:val="both"/>
      <w:outlineLvl w:val="2"/>
    </w:pPr>
    <w:rPr>
      <w:rFonts w:asciiTheme="majorHAnsi" w:eastAsiaTheme="majorEastAsia" w:hAnsiTheme="majorHAnsi" w:cstheme="majorBidi"/>
      <w:b/>
      <w:b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mitetas">
    <w:name w:val="Komitetas"/>
    <w:basedOn w:val="Normal"/>
    <w:qFormat/>
    <w:rsid w:val="00F46148"/>
    <w:pPr>
      <w:spacing w:after="0" w:line="240" w:lineRule="auto"/>
      <w:jc w:val="center"/>
    </w:pPr>
    <w:rPr>
      <w:rFonts w:ascii="Times New Roman" w:eastAsia="Times New Roman" w:hAnsi="Times New Roman" w:cs="Times New Roman"/>
      <w:b/>
      <w:caps/>
      <w:sz w:val="24"/>
      <w:szCs w:val="24"/>
    </w:rPr>
  </w:style>
  <w:style w:type="paragraph" w:customStyle="1" w:styleId="Projektas">
    <w:name w:val="Projektas"/>
    <w:basedOn w:val="Heading3"/>
    <w:qFormat/>
    <w:rsid w:val="00F46148"/>
    <w:pPr>
      <w:keepLines w:val="0"/>
      <w:spacing w:before="0" w:line="240" w:lineRule="auto"/>
      <w:jc w:val="center"/>
    </w:pPr>
    <w:rPr>
      <w:rFonts w:ascii="Times New Roman" w:eastAsia="Times New Roman" w:hAnsi="Times New Roman" w:cs="Times New Roman"/>
      <w:caps/>
      <w:color w:val="auto"/>
      <w:szCs w:val="20"/>
    </w:rPr>
  </w:style>
  <w:style w:type="character" w:customStyle="1" w:styleId="Heading3Char">
    <w:name w:val="Heading 3 Char"/>
    <w:basedOn w:val="DefaultParagraphFont"/>
    <w:link w:val="Heading3"/>
    <w:uiPriority w:val="9"/>
    <w:semiHidden/>
    <w:rsid w:val="00F46148"/>
    <w:rPr>
      <w:rFonts w:asciiTheme="majorHAnsi" w:eastAsiaTheme="majorEastAsia" w:hAnsiTheme="majorHAnsi" w:cstheme="majorBidi"/>
      <w:b/>
      <w:bCs/>
      <w:color w:val="4F81BD" w:themeColor="accent1"/>
      <w:sz w:val="24"/>
    </w:rPr>
  </w:style>
  <w:style w:type="paragraph" w:customStyle="1" w:styleId="Dalyviai">
    <w:name w:val="Dalyviai"/>
    <w:basedOn w:val="Normal"/>
    <w:qFormat/>
    <w:rsid w:val="00F46148"/>
    <w:pPr>
      <w:spacing w:after="0" w:line="240" w:lineRule="auto"/>
      <w:jc w:val="both"/>
    </w:pPr>
    <w:rPr>
      <w:rFonts w:ascii="Times New Roman" w:eastAsia="Times New Roman" w:hAnsi="Times New Roman" w:cs="Times New Roman"/>
      <w:sz w:val="24"/>
      <w:szCs w:val="24"/>
    </w:rPr>
  </w:style>
  <w:style w:type="character" w:customStyle="1" w:styleId="susilaike">
    <w:name w:val="susilaike"/>
    <w:qFormat/>
    <w:rsid w:val="00F46148"/>
    <w:rPr>
      <w:rFonts w:ascii="Times New Roman" w:hAnsi="Times New Roman"/>
    </w:rPr>
  </w:style>
  <w:style w:type="paragraph" w:customStyle="1" w:styleId="Pranesejas">
    <w:name w:val="Pranesejas"/>
    <w:basedOn w:val="BodyText"/>
    <w:qFormat/>
    <w:rsid w:val="00F46148"/>
    <w:pPr>
      <w:spacing w:after="0"/>
    </w:pPr>
    <w:rPr>
      <w:rFonts w:eastAsia="Times New Roman" w:cs="Times New Roman"/>
      <w:szCs w:val="20"/>
    </w:rPr>
  </w:style>
  <w:style w:type="paragraph" w:styleId="BodyText">
    <w:name w:val="Body Text"/>
    <w:basedOn w:val="Normal"/>
    <w:link w:val="BodyTextChar"/>
    <w:uiPriority w:val="99"/>
    <w:semiHidden/>
    <w:unhideWhenUsed/>
    <w:rsid w:val="00F46148"/>
    <w:pPr>
      <w:spacing w:after="120" w:line="360" w:lineRule="auto"/>
      <w:jc w:val="both"/>
    </w:pPr>
    <w:rPr>
      <w:rFonts w:ascii="Times New Roman" w:hAnsi="Times New Roman"/>
      <w:sz w:val="24"/>
    </w:rPr>
  </w:style>
  <w:style w:type="character" w:customStyle="1" w:styleId="BodyTextChar">
    <w:name w:val="Body Text Char"/>
    <w:basedOn w:val="DefaultParagraphFont"/>
    <w:link w:val="BodyText"/>
    <w:uiPriority w:val="99"/>
    <w:semiHidden/>
    <w:rsid w:val="00F46148"/>
    <w:rPr>
      <w:rFonts w:ascii="Times New Roman" w:hAnsi="Times New Roman"/>
      <w:sz w:val="24"/>
    </w:rPr>
  </w:style>
  <w:style w:type="paragraph" w:customStyle="1" w:styleId="Isvadakonsoliduotaiversijai6">
    <w:name w:val="Isvada_konsoliduotai_versijai6"/>
    <w:basedOn w:val="Normal"/>
    <w:qFormat/>
    <w:rsid w:val="00F46148"/>
    <w:pPr>
      <w:keepNext/>
      <w:spacing w:after="0" w:line="240" w:lineRule="auto"/>
      <w:outlineLvl w:val="5"/>
    </w:pPr>
    <w:rPr>
      <w:rFonts w:ascii="Times New Roman" w:eastAsia="Times New Roman" w:hAnsi="Times New Roman" w:cs="Times New Roman"/>
      <w:b/>
      <w:bCs/>
      <w:sz w:val="24"/>
      <w:szCs w:val="20"/>
    </w:rPr>
  </w:style>
  <w:style w:type="paragraph" w:styleId="Header">
    <w:name w:val="header"/>
    <w:basedOn w:val="Normal"/>
    <w:link w:val="HeaderChar"/>
    <w:uiPriority w:val="99"/>
    <w:unhideWhenUsed/>
    <w:rsid w:val="00236D6B"/>
    <w:pPr>
      <w:tabs>
        <w:tab w:val="center" w:pos="4819"/>
        <w:tab w:val="right" w:pos="9638"/>
      </w:tabs>
      <w:spacing w:after="0" w:line="240" w:lineRule="auto"/>
      <w:jc w:val="both"/>
    </w:pPr>
    <w:rPr>
      <w:rFonts w:ascii="Times New Roman" w:hAnsi="Times New Roman"/>
      <w:sz w:val="24"/>
    </w:rPr>
  </w:style>
  <w:style w:type="character" w:customStyle="1" w:styleId="HeaderChar">
    <w:name w:val="Header Char"/>
    <w:basedOn w:val="DefaultParagraphFont"/>
    <w:link w:val="Header"/>
    <w:uiPriority w:val="99"/>
    <w:rsid w:val="00236D6B"/>
    <w:rPr>
      <w:rFonts w:ascii="Times New Roman" w:hAnsi="Times New Roman"/>
      <w:sz w:val="24"/>
    </w:rPr>
  </w:style>
  <w:style w:type="paragraph" w:styleId="Footer">
    <w:name w:val="footer"/>
    <w:basedOn w:val="Normal"/>
    <w:link w:val="FooterChar"/>
    <w:uiPriority w:val="99"/>
    <w:unhideWhenUsed/>
    <w:rsid w:val="00236D6B"/>
    <w:pPr>
      <w:tabs>
        <w:tab w:val="center" w:pos="4819"/>
        <w:tab w:val="right" w:pos="9638"/>
      </w:tabs>
      <w:spacing w:after="0" w:line="240" w:lineRule="auto"/>
      <w:jc w:val="both"/>
    </w:pPr>
    <w:rPr>
      <w:rFonts w:ascii="Times New Roman" w:hAnsi="Times New Roman"/>
      <w:sz w:val="24"/>
    </w:rPr>
  </w:style>
  <w:style w:type="character" w:customStyle="1" w:styleId="FooterChar">
    <w:name w:val="Footer Char"/>
    <w:basedOn w:val="DefaultParagraphFont"/>
    <w:link w:val="Footer"/>
    <w:uiPriority w:val="99"/>
    <w:rsid w:val="00236D6B"/>
    <w:rPr>
      <w:rFonts w:ascii="Times New Roman" w:hAnsi="Times New Roman"/>
      <w:sz w:val="24"/>
    </w:rPr>
  </w:style>
  <w:style w:type="character" w:customStyle="1" w:styleId="middle">
    <w:name w:val="middle"/>
    <w:basedOn w:val="DefaultParagraphFont"/>
    <w:rsid w:val="00627184"/>
  </w:style>
  <w:style w:type="paragraph" w:styleId="BalloonText">
    <w:name w:val="Balloon Text"/>
    <w:basedOn w:val="Normal"/>
    <w:link w:val="BalloonTextChar"/>
    <w:uiPriority w:val="99"/>
    <w:semiHidden/>
    <w:unhideWhenUsed/>
    <w:rsid w:val="00627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184"/>
    <w:rPr>
      <w:rFonts w:ascii="Tahoma" w:hAnsi="Tahoma" w:cs="Tahoma"/>
      <w:sz w:val="16"/>
      <w:szCs w:val="16"/>
    </w:rPr>
  </w:style>
  <w:style w:type="paragraph" w:styleId="FootnoteText">
    <w:name w:val="footnote text"/>
    <w:basedOn w:val="Normal"/>
    <w:link w:val="FootnoteTextChar"/>
    <w:uiPriority w:val="99"/>
    <w:semiHidden/>
    <w:unhideWhenUsed/>
    <w:rsid w:val="007B1F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1FCB"/>
    <w:rPr>
      <w:sz w:val="20"/>
      <w:szCs w:val="20"/>
    </w:rPr>
  </w:style>
  <w:style w:type="character" w:styleId="FootnoteReference">
    <w:name w:val="footnote reference"/>
    <w:basedOn w:val="DefaultParagraphFont"/>
    <w:uiPriority w:val="99"/>
    <w:semiHidden/>
    <w:unhideWhenUsed/>
    <w:rsid w:val="007B1FCB"/>
    <w:rPr>
      <w:vertAlign w:val="superscript"/>
    </w:rPr>
  </w:style>
  <w:style w:type="character" w:styleId="CommentReference">
    <w:name w:val="annotation reference"/>
    <w:basedOn w:val="DefaultParagraphFont"/>
    <w:uiPriority w:val="99"/>
    <w:semiHidden/>
    <w:unhideWhenUsed/>
    <w:rsid w:val="00C97AEF"/>
    <w:rPr>
      <w:sz w:val="16"/>
      <w:szCs w:val="16"/>
    </w:rPr>
  </w:style>
  <w:style w:type="paragraph" w:styleId="CommentText">
    <w:name w:val="annotation text"/>
    <w:basedOn w:val="Normal"/>
    <w:link w:val="CommentTextChar"/>
    <w:uiPriority w:val="99"/>
    <w:semiHidden/>
    <w:unhideWhenUsed/>
    <w:rsid w:val="00C97AEF"/>
    <w:pPr>
      <w:spacing w:line="240" w:lineRule="auto"/>
    </w:pPr>
    <w:rPr>
      <w:sz w:val="20"/>
      <w:szCs w:val="20"/>
    </w:rPr>
  </w:style>
  <w:style w:type="character" w:customStyle="1" w:styleId="CommentTextChar">
    <w:name w:val="Comment Text Char"/>
    <w:basedOn w:val="DefaultParagraphFont"/>
    <w:link w:val="CommentText"/>
    <w:uiPriority w:val="99"/>
    <w:semiHidden/>
    <w:rsid w:val="00C97AEF"/>
    <w:rPr>
      <w:sz w:val="20"/>
      <w:szCs w:val="20"/>
    </w:rPr>
  </w:style>
  <w:style w:type="paragraph" w:styleId="CommentSubject">
    <w:name w:val="annotation subject"/>
    <w:basedOn w:val="CommentText"/>
    <w:next w:val="CommentText"/>
    <w:link w:val="CommentSubjectChar"/>
    <w:uiPriority w:val="99"/>
    <w:semiHidden/>
    <w:unhideWhenUsed/>
    <w:rsid w:val="00C97AEF"/>
    <w:rPr>
      <w:b/>
      <w:bCs/>
    </w:rPr>
  </w:style>
  <w:style w:type="character" w:customStyle="1" w:styleId="CommentSubjectChar">
    <w:name w:val="Comment Subject Char"/>
    <w:basedOn w:val="CommentTextChar"/>
    <w:link w:val="CommentSubject"/>
    <w:uiPriority w:val="99"/>
    <w:semiHidden/>
    <w:rsid w:val="00C97AEF"/>
    <w:rPr>
      <w:b/>
      <w:bCs/>
      <w:sz w:val="20"/>
      <w:szCs w:val="20"/>
    </w:rPr>
  </w:style>
  <w:style w:type="character" w:styleId="Hyperlink">
    <w:name w:val="Hyperlink"/>
    <w:basedOn w:val="DefaultParagraphFont"/>
    <w:uiPriority w:val="99"/>
    <w:unhideWhenUsed/>
    <w:rsid w:val="0055500F"/>
    <w:rPr>
      <w:color w:val="0000FF" w:themeColor="hyperlink"/>
      <w:u w:val="single"/>
    </w:rPr>
  </w:style>
  <w:style w:type="character" w:styleId="FollowedHyperlink">
    <w:name w:val="FollowedHyperlink"/>
    <w:basedOn w:val="DefaultParagraphFont"/>
    <w:uiPriority w:val="99"/>
    <w:semiHidden/>
    <w:unhideWhenUsed/>
    <w:rsid w:val="00AC50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279173&amp;b=" TargetMode="External"/><Relationship Id="rId13" Type="http://schemas.openxmlformats.org/officeDocument/2006/relationships/hyperlink" Target="http://www3.lrs.lt/cgi-bin/preps2?a=196628&amp;b=" TargetMode="External"/><Relationship Id="rId18" Type="http://schemas.openxmlformats.org/officeDocument/2006/relationships/hyperlink" Target="http://www3.lrs.lt/cgi-bin/preps2?a=107687&amp;b="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3.lrs.lt/cgi-bin/preps2?a=169334&amp;b=" TargetMode="External"/><Relationship Id="rId12" Type="http://schemas.openxmlformats.org/officeDocument/2006/relationships/hyperlink" Target="http://www3.lrs.lt/cgi-bin/preps2?a=1986&amp;b=" TargetMode="External"/><Relationship Id="rId17" Type="http://schemas.openxmlformats.org/officeDocument/2006/relationships/hyperlink" Target="http://www3.lrs.lt/cgi-bin/preps2?a=171369&amp;b=" TargetMode="External"/><Relationship Id="rId2" Type="http://schemas.openxmlformats.org/officeDocument/2006/relationships/styles" Target="styles.xml"/><Relationship Id="rId16" Type="http://schemas.openxmlformats.org/officeDocument/2006/relationships/hyperlink" Target="http://www3.lrs.lt/cgi-bin/preps2?a=5905&amp;b="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3.lrs.lt/cgi-bin/preps2?a=234411&amp;b=" TargetMode="External"/><Relationship Id="rId5" Type="http://schemas.openxmlformats.org/officeDocument/2006/relationships/footnotes" Target="footnotes.xml"/><Relationship Id="rId15" Type="http://schemas.openxmlformats.org/officeDocument/2006/relationships/hyperlink" Target="http://www3.lrs.lt/cgi-bin/preps2?a=1480&amp;b=" TargetMode="External"/><Relationship Id="rId10" Type="http://schemas.openxmlformats.org/officeDocument/2006/relationships/hyperlink" Target="http://www3.lrs.lt/cgi-bin/preps2?a=5981&amp;b="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3.lrs.lt/cgi-bin/preps2?a=116582&amp;b=" TargetMode="External"/><Relationship Id="rId14" Type="http://schemas.openxmlformats.org/officeDocument/2006/relationships/hyperlink" Target="http://www3.lrs.lt/cgi-bin/preps2?a=215633&amp;b="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8E362-33A5-42AD-913D-7A80DAB7A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5</Pages>
  <Words>9847</Words>
  <Characters>5613</Characters>
  <Application>Microsoft Office Word</Application>
  <DocSecurity>0</DocSecurity>
  <Lines>46</Lines>
  <Paragraphs>30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Šeimos stiprinimo įstatymo aiškinamasis raštas (projektas)</vt:lpstr>
      <vt:lpstr/>
    </vt:vector>
  </TitlesOfParts>
  <Company>VšĮ "Šeimos institutas"</Company>
  <LinksUpToDate>false</LinksUpToDate>
  <CharactersWithSpaces>15430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Šeimos stiprinimo įstatymo aiškinamasis raštas (projektas)</dc:title>
  <dc:creator>Jolanta Ramonienė</dc:creator>
  <cp:lastModifiedBy>Algimantas Ramonas</cp:lastModifiedBy>
  <cp:revision>97</cp:revision>
  <cp:lastPrinted>2015-11-19T06:33:00Z</cp:lastPrinted>
  <dcterms:created xsi:type="dcterms:W3CDTF">2015-11-26T09:22:00Z</dcterms:created>
  <dcterms:modified xsi:type="dcterms:W3CDTF">2015-12-09T11:37:00Z</dcterms:modified>
</cp:coreProperties>
</file>